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470A6" w14:textId="77777777" w:rsidR="002C273D" w:rsidRPr="0035650A" w:rsidRDefault="002C273D" w:rsidP="002C273D">
      <w:pPr>
        <w:spacing w:before="190" w:after="190"/>
        <w:ind w:firstLine="560"/>
      </w:pPr>
    </w:p>
    <w:p w14:paraId="010E8E1C" w14:textId="77777777" w:rsidR="002C273D" w:rsidRPr="0035650A" w:rsidRDefault="002C273D" w:rsidP="002C273D">
      <w:pPr>
        <w:spacing w:before="190" w:after="190"/>
        <w:ind w:firstLineChars="0" w:firstLine="0"/>
      </w:pPr>
    </w:p>
    <w:p w14:paraId="03CC25C1" w14:textId="77777777" w:rsidR="00445123" w:rsidRPr="0035650A" w:rsidRDefault="002C273D" w:rsidP="00445123">
      <w:pPr>
        <w:spacing w:before="190" w:after="190"/>
        <w:ind w:firstLineChars="0" w:firstLine="0"/>
        <w:jc w:val="center"/>
        <w:rPr>
          <w:rFonts w:eastAsia="微软雅黑"/>
          <w:b/>
          <w:sz w:val="72"/>
          <w:szCs w:val="72"/>
        </w:rPr>
      </w:pPr>
      <w:r w:rsidRPr="0035650A">
        <w:rPr>
          <w:rFonts w:eastAsia="微软雅黑"/>
          <w:b/>
          <w:sz w:val="72"/>
          <w:szCs w:val="72"/>
        </w:rPr>
        <w:t>科学传播发展指数</w:t>
      </w:r>
    </w:p>
    <w:p w14:paraId="3A63AC40" w14:textId="49D1002E" w:rsidR="002C273D" w:rsidRPr="0035650A" w:rsidRDefault="002C273D" w:rsidP="00445123">
      <w:pPr>
        <w:spacing w:before="190" w:after="190"/>
        <w:ind w:firstLineChars="0" w:firstLine="0"/>
        <w:jc w:val="center"/>
        <w:rPr>
          <w:rFonts w:eastAsia="微软雅黑"/>
          <w:b/>
          <w:sz w:val="72"/>
          <w:szCs w:val="72"/>
        </w:rPr>
      </w:pPr>
      <w:r w:rsidRPr="0035650A">
        <w:rPr>
          <w:rFonts w:eastAsia="微软雅黑"/>
          <w:b/>
          <w:sz w:val="72"/>
          <w:szCs w:val="72"/>
        </w:rPr>
        <w:t>报告</w:t>
      </w:r>
    </w:p>
    <w:p w14:paraId="1CD3D916" w14:textId="77777777" w:rsidR="002C273D" w:rsidRPr="0035650A" w:rsidRDefault="002C273D" w:rsidP="002C273D">
      <w:pPr>
        <w:spacing w:before="190" w:after="190"/>
        <w:ind w:firstLine="560"/>
      </w:pPr>
    </w:p>
    <w:p w14:paraId="063BDF90" w14:textId="77777777" w:rsidR="002C273D" w:rsidRPr="0035650A" w:rsidRDefault="002C273D" w:rsidP="002C273D">
      <w:pPr>
        <w:spacing w:before="190" w:after="190"/>
        <w:ind w:firstLine="560"/>
      </w:pPr>
    </w:p>
    <w:p w14:paraId="41FC3E20" w14:textId="77777777" w:rsidR="002C273D" w:rsidRPr="0035650A" w:rsidRDefault="002C273D" w:rsidP="002C273D">
      <w:pPr>
        <w:spacing w:before="190" w:after="190"/>
        <w:ind w:firstLine="560"/>
      </w:pPr>
    </w:p>
    <w:p w14:paraId="04E82EEA" w14:textId="77777777" w:rsidR="002C273D" w:rsidRPr="0035650A" w:rsidRDefault="002C273D" w:rsidP="002C273D">
      <w:pPr>
        <w:spacing w:before="190" w:after="190"/>
        <w:ind w:firstLine="560"/>
      </w:pPr>
    </w:p>
    <w:p w14:paraId="5A5C7FF4" w14:textId="77777777" w:rsidR="002C273D" w:rsidRPr="0035650A" w:rsidRDefault="002C273D" w:rsidP="002C273D">
      <w:pPr>
        <w:spacing w:before="190" w:after="190"/>
        <w:ind w:firstLine="560"/>
      </w:pPr>
    </w:p>
    <w:p w14:paraId="29A58F48" w14:textId="77777777" w:rsidR="002C273D" w:rsidRPr="0035650A" w:rsidRDefault="002C273D" w:rsidP="002C273D">
      <w:pPr>
        <w:spacing w:before="190" w:after="190"/>
        <w:ind w:firstLine="560"/>
      </w:pPr>
    </w:p>
    <w:p w14:paraId="4F767640" w14:textId="77777777" w:rsidR="002C273D" w:rsidRPr="0035650A" w:rsidRDefault="002C273D" w:rsidP="002C273D">
      <w:pPr>
        <w:spacing w:before="190" w:after="190"/>
        <w:ind w:firstLine="560"/>
      </w:pPr>
    </w:p>
    <w:p w14:paraId="2C799BDF" w14:textId="77777777" w:rsidR="002C273D" w:rsidRPr="0035650A" w:rsidRDefault="002C273D" w:rsidP="00883921">
      <w:pPr>
        <w:spacing w:before="190" w:after="190"/>
        <w:ind w:firstLineChars="0" w:firstLine="0"/>
      </w:pPr>
    </w:p>
    <w:p w14:paraId="2111A0F7" w14:textId="5444154B" w:rsidR="00822AC4" w:rsidRPr="0035650A" w:rsidRDefault="00883921" w:rsidP="00F544E9">
      <w:pPr>
        <w:spacing w:before="190" w:after="190"/>
        <w:ind w:firstLineChars="0" w:firstLine="0"/>
        <w:jc w:val="center"/>
      </w:pPr>
      <w:r w:rsidRPr="0035650A">
        <w:t>上海</w:t>
      </w:r>
      <w:r w:rsidR="002C273D" w:rsidRPr="0035650A">
        <w:t>科普教育促进中心</w:t>
      </w:r>
    </w:p>
    <w:p w14:paraId="7200BED9" w14:textId="07588B8E" w:rsidR="00445123" w:rsidRPr="0035650A" w:rsidRDefault="00445123" w:rsidP="00F544E9">
      <w:pPr>
        <w:spacing w:before="190" w:after="190"/>
        <w:ind w:firstLineChars="0" w:firstLine="0"/>
        <w:jc w:val="center"/>
      </w:pPr>
      <w:r w:rsidRPr="0035650A">
        <w:t>二〇一八年五月</w:t>
      </w:r>
      <w:r w:rsidRPr="0035650A">
        <w:t xml:space="preserve"> </w:t>
      </w:r>
      <w:r w:rsidRPr="0035650A">
        <w:t>上海</w:t>
      </w:r>
    </w:p>
    <w:sdt>
      <w:sdtPr>
        <w:rPr>
          <w:rFonts w:ascii="Times New Roman" w:eastAsia="仿宋" w:hAnsi="Times New Roman" w:cs="Times New Roman"/>
          <w:color w:val="auto"/>
          <w:sz w:val="28"/>
          <w:szCs w:val="20"/>
          <w:lang w:val="zh-CN"/>
        </w:rPr>
        <w:id w:val="-298380987"/>
        <w:docPartObj>
          <w:docPartGallery w:val="Table of Contents"/>
          <w:docPartUnique/>
        </w:docPartObj>
      </w:sdtPr>
      <w:sdtEndPr>
        <w:rPr>
          <w:b/>
          <w:bCs/>
        </w:rPr>
      </w:sdtEndPr>
      <w:sdtContent>
        <w:p w14:paraId="2BF5B1FF" w14:textId="77777777" w:rsidR="00373907" w:rsidRDefault="0095292F" w:rsidP="00935512">
          <w:pPr>
            <w:pStyle w:val="TOC"/>
            <w:spacing w:before="0" w:line="360" w:lineRule="auto"/>
            <w:ind w:firstLine="560"/>
            <w:jc w:val="center"/>
            <w:rPr>
              <w:noProof/>
            </w:rPr>
          </w:pPr>
          <w:r w:rsidRPr="00935512">
            <w:rPr>
              <w:rFonts w:ascii="黑体" w:eastAsia="黑体" w:hAnsi="黑体" w:cs="Times New Roman"/>
              <w:b/>
              <w:color w:val="auto"/>
              <w:sz w:val="44"/>
              <w:szCs w:val="44"/>
              <w:lang w:val="zh-CN"/>
            </w:rPr>
            <w:t>目录</w:t>
          </w:r>
          <w:r w:rsidRPr="0035650A">
            <w:rPr>
              <w:rFonts w:ascii="Times New Roman" w:hAnsi="Times New Roman" w:cs="Times New Roman"/>
              <w:color w:val="auto"/>
            </w:rPr>
            <w:fldChar w:fldCharType="begin"/>
          </w:r>
          <w:r w:rsidRPr="0035650A">
            <w:rPr>
              <w:rFonts w:ascii="Times New Roman" w:hAnsi="Times New Roman" w:cs="Times New Roman"/>
              <w:color w:val="auto"/>
            </w:rPr>
            <w:instrText xml:space="preserve"> TOC \o "1-3" \h \z \u </w:instrText>
          </w:r>
          <w:r w:rsidRPr="0035650A">
            <w:rPr>
              <w:rFonts w:ascii="Times New Roman" w:hAnsi="Times New Roman" w:cs="Times New Roman"/>
              <w:color w:val="auto"/>
            </w:rPr>
            <w:fldChar w:fldCharType="separate"/>
          </w:r>
        </w:p>
        <w:p w14:paraId="0BBA5ED4" w14:textId="77777777" w:rsidR="00373907" w:rsidRDefault="007F5C29">
          <w:pPr>
            <w:pStyle w:val="15"/>
            <w:rPr>
              <w:rFonts w:asciiTheme="minorHAnsi" w:eastAsiaTheme="minorEastAsia" w:hAnsiTheme="minorHAnsi" w:cstheme="minorBidi"/>
              <w:noProof/>
              <w:kern w:val="2"/>
              <w:sz w:val="21"/>
              <w:szCs w:val="22"/>
            </w:rPr>
          </w:pPr>
          <w:hyperlink w:anchor="_Toc514664092" w:history="1">
            <w:r w:rsidR="00373907" w:rsidRPr="002A45B6">
              <w:rPr>
                <w:rStyle w:val="af0"/>
                <w:rFonts w:hint="eastAsia"/>
                <w:noProof/>
              </w:rPr>
              <w:t>一、背景</w:t>
            </w:r>
            <w:r w:rsidR="00373907">
              <w:rPr>
                <w:noProof/>
                <w:webHidden/>
              </w:rPr>
              <w:tab/>
            </w:r>
            <w:r w:rsidR="00373907">
              <w:rPr>
                <w:noProof/>
                <w:webHidden/>
              </w:rPr>
              <w:fldChar w:fldCharType="begin"/>
            </w:r>
            <w:r w:rsidR="00373907">
              <w:rPr>
                <w:noProof/>
                <w:webHidden/>
              </w:rPr>
              <w:instrText xml:space="preserve"> PAGEREF _Toc514664092 \h </w:instrText>
            </w:r>
            <w:r w:rsidR="00373907">
              <w:rPr>
                <w:noProof/>
                <w:webHidden/>
              </w:rPr>
            </w:r>
            <w:r w:rsidR="00373907">
              <w:rPr>
                <w:noProof/>
                <w:webHidden/>
              </w:rPr>
              <w:fldChar w:fldCharType="separate"/>
            </w:r>
            <w:r w:rsidR="00C5719F">
              <w:rPr>
                <w:noProof/>
                <w:webHidden/>
              </w:rPr>
              <w:t>2</w:t>
            </w:r>
            <w:r w:rsidR="00373907">
              <w:rPr>
                <w:noProof/>
                <w:webHidden/>
              </w:rPr>
              <w:fldChar w:fldCharType="end"/>
            </w:r>
          </w:hyperlink>
        </w:p>
        <w:p w14:paraId="07D4A0AB" w14:textId="77777777" w:rsidR="00373907" w:rsidRDefault="007F5C29">
          <w:pPr>
            <w:pStyle w:val="15"/>
            <w:rPr>
              <w:rFonts w:asciiTheme="minorHAnsi" w:eastAsiaTheme="minorEastAsia" w:hAnsiTheme="minorHAnsi" w:cstheme="minorBidi"/>
              <w:noProof/>
              <w:kern w:val="2"/>
              <w:sz w:val="21"/>
              <w:szCs w:val="22"/>
            </w:rPr>
          </w:pPr>
          <w:hyperlink w:anchor="_Toc514664093" w:history="1">
            <w:r w:rsidR="00373907" w:rsidRPr="002A45B6">
              <w:rPr>
                <w:rStyle w:val="af0"/>
                <w:rFonts w:hint="eastAsia"/>
                <w:noProof/>
              </w:rPr>
              <w:t>二、科学传播发展指数的计算方法</w:t>
            </w:r>
            <w:r w:rsidR="00373907">
              <w:rPr>
                <w:noProof/>
                <w:webHidden/>
              </w:rPr>
              <w:tab/>
            </w:r>
            <w:r w:rsidR="00373907">
              <w:rPr>
                <w:noProof/>
                <w:webHidden/>
              </w:rPr>
              <w:fldChar w:fldCharType="begin"/>
            </w:r>
            <w:r w:rsidR="00373907">
              <w:rPr>
                <w:noProof/>
                <w:webHidden/>
              </w:rPr>
              <w:instrText xml:space="preserve"> PAGEREF _Toc514664093 \h </w:instrText>
            </w:r>
            <w:r w:rsidR="00373907">
              <w:rPr>
                <w:noProof/>
                <w:webHidden/>
              </w:rPr>
            </w:r>
            <w:r w:rsidR="00373907">
              <w:rPr>
                <w:noProof/>
                <w:webHidden/>
              </w:rPr>
              <w:fldChar w:fldCharType="separate"/>
            </w:r>
            <w:r w:rsidR="00C5719F">
              <w:rPr>
                <w:noProof/>
                <w:webHidden/>
              </w:rPr>
              <w:t>3</w:t>
            </w:r>
            <w:r w:rsidR="00373907">
              <w:rPr>
                <w:noProof/>
                <w:webHidden/>
              </w:rPr>
              <w:fldChar w:fldCharType="end"/>
            </w:r>
          </w:hyperlink>
        </w:p>
        <w:p w14:paraId="032475B3" w14:textId="77777777" w:rsidR="00373907" w:rsidRDefault="007F5C29">
          <w:pPr>
            <w:pStyle w:val="15"/>
            <w:rPr>
              <w:rFonts w:asciiTheme="minorHAnsi" w:eastAsiaTheme="minorEastAsia" w:hAnsiTheme="minorHAnsi" w:cstheme="minorBidi"/>
              <w:noProof/>
              <w:kern w:val="2"/>
              <w:sz w:val="21"/>
              <w:szCs w:val="22"/>
            </w:rPr>
          </w:pPr>
          <w:hyperlink w:anchor="_Toc514664094" w:history="1">
            <w:r w:rsidR="00373907" w:rsidRPr="002A45B6">
              <w:rPr>
                <w:rStyle w:val="af0"/>
                <w:rFonts w:hint="eastAsia"/>
                <w:noProof/>
              </w:rPr>
              <w:t>三、全国各省（市）科学传播发展指数测算与分析</w:t>
            </w:r>
            <w:r w:rsidR="00373907">
              <w:rPr>
                <w:noProof/>
                <w:webHidden/>
              </w:rPr>
              <w:tab/>
            </w:r>
            <w:r w:rsidR="00373907">
              <w:rPr>
                <w:noProof/>
                <w:webHidden/>
              </w:rPr>
              <w:fldChar w:fldCharType="begin"/>
            </w:r>
            <w:r w:rsidR="00373907">
              <w:rPr>
                <w:noProof/>
                <w:webHidden/>
              </w:rPr>
              <w:instrText xml:space="preserve"> PAGEREF _Toc514664094 \h </w:instrText>
            </w:r>
            <w:r w:rsidR="00373907">
              <w:rPr>
                <w:noProof/>
                <w:webHidden/>
              </w:rPr>
            </w:r>
            <w:r w:rsidR="00373907">
              <w:rPr>
                <w:noProof/>
                <w:webHidden/>
              </w:rPr>
              <w:fldChar w:fldCharType="separate"/>
            </w:r>
            <w:r w:rsidR="00C5719F">
              <w:rPr>
                <w:noProof/>
                <w:webHidden/>
              </w:rPr>
              <w:t>4</w:t>
            </w:r>
            <w:r w:rsidR="00373907">
              <w:rPr>
                <w:noProof/>
                <w:webHidden/>
              </w:rPr>
              <w:fldChar w:fldCharType="end"/>
            </w:r>
          </w:hyperlink>
        </w:p>
        <w:p w14:paraId="18FC80B9" w14:textId="457FBFD0" w:rsidR="003D0745" w:rsidRPr="0035650A" w:rsidRDefault="0095292F" w:rsidP="003D0745">
          <w:pPr>
            <w:spacing w:before="190" w:after="190"/>
            <w:ind w:firstLineChars="0" w:firstLine="0"/>
            <w:jc w:val="center"/>
            <w:rPr>
              <w:rStyle w:val="af0"/>
              <w:noProof/>
            </w:rPr>
          </w:pPr>
          <w:r w:rsidRPr="0035650A">
            <w:rPr>
              <w:b/>
              <w:bCs/>
              <w:lang w:val="zh-CN"/>
            </w:rPr>
            <w:fldChar w:fldCharType="end"/>
          </w:r>
        </w:p>
        <w:p w14:paraId="284D28A9" w14:textId="471558CD" w:rsidR="0077610B" w:rsidRPr="0035650A" w:rsidRDefault="0077610B" w:rsidP="0077610B">
          <w:pPr>
            <w:spacing w:before="190" w:after="190"/>
            <w:ind w:firstLineChars="0" w:firstLine="0"/>
            <w:jc w:val="center"/>
            <w:rPr>
              <w:b/>
            </w:rPr>
          </w:pPr>
        </w:p>
        <w:p w14:paraId="306612D7" w14:textId="2010E411" w:rsidR="0095292F" w:rsidRPr="0035650A" w:rsidRDefault="007F5C29" w:rsidP="00923F5D">
          <w:pPr>
            <w:spacing w:beforeLines="0" w:before="0" w:afterLines="0" w:after="0"/>
            <w:ind w:firstLine="562"/>
          </w:pPr>
        </w:p>
      </w:sdtContent>
    </w:sdt>
    <w:p w14:paraId="67389287" w14:textId="1F3AA4EA" w:rsidR="00ED5ED8" w:rsidRPr="0035650A" w:rsidRDefault="00ED5ED8">
      <w:pPr>
        <w:widowControl/>
        <w:adjustRightInd/>
        <w:spacing w:beforeLines="0" w:before="0" w:afterLines="0" w:after="0" w:line="240" w:lineRule="auto"/>
        <w:ind w:firstLineChars="0" w:firstLine="0"/>
        <w:jc w:val="left"/>
        <w:textAlignment w:val="auto"/>
      </w:pPr>
      <w:r w:rsidRPr="0035650A">
        <w:br w:type="page"/>
      </w:r>
    </w:p>
    <w:p w14:paraId="450A7D34" w14:textId="472BBAE1" w:rsidR="003A4CA5" w:rsidRPr="0035650A" w:rsidRDefault="003A4CA5" w:rsidP="005A2F4B">
      <w:pPr>
        <w:pStyle w:val="1"/>
      </w:pPr>
      <w:bookmarkStart w:id="0" w:name="_Toc514664092"/>
      <w:r w:rsidRPr="0035650A">
        <w:lastRenderedPageBreak/>
        <w:t>一、背景</w:t>
      </w:r>
      <w:bookmarkEnd w:id="0"/>
    </w:p>
    <w:p w14:paraId="05E8925A" w14:textId="2764153F" w:rsidR="00B1294A" w:rsidRDefault="00B1294A" w:rsidP="003A4CA5">
      <w:pPr>
        <w:spacing w:beforeLines="0" w:before="0" w:afterLines="0" w:after="0"/>
        <w:ind w:firstLine="560"/>
      </w:pPr>
      <w:r>
        <w:rPr>
          <w:rFonts w:hint="eastAsia"/>
        </w:rPr>
        <w:t>习近</w:t>
      </w:r>
      <w:proofErr w:type="gramStart"/>
      <w:r>
        <w:rPr>
          <w:rFonts w:hint="eastAsia"/>
        </w:rPr>
        <w:t>平主席</w:t>
      </w:r>
      <w:proofErr w:type="gramEnd"/>
      <w:r>
        <w:rPr>
          <w:rFonts w:hint="eastAsia"/>
        </w:rPr>
        <w:t>在</w:t>
      </w:r>
      <w:r>
        <w:rPr>
          <w:rFonts w:hint="eastAsia"/>
        </w:rPr>
        <w:t>2016</w:t>
      </w:r>
      <w:r>
        <w:rPr>
          <w:rFonts w:hint="eastAsia"/>
        </w:rPr>
        <w:t>年全国科技创新大会上指出，“</w:t>
      </w:r>
      <w:r w:rsidRPr="00B1294A">
        <w:rPr>
          <w:rFonts w:hint="eastAsia"/>
        </w:rPr>
        <w:t>科技创新、科学普及是实现创新发展的两翼，要把科学普及放在与科技创新同等重要的位置。</w:t>
      </w:r>
      <w:r>
        <w:rPr>
          <w:rFonts w:hint="eastAsia"/>
        </w:rPr>
        <w:t>”</w:t>
      </w:r>
      <w:r w:rsidR="003A4CA5" w:rsidRPr="0035650A">
        <w:t>2016</w:t>
      </w:r>
      <w:r w:rsidR="003A4CA5" w:rsidRPr="0035650A">
        <w:t>年</w:t>
      </w:r>
      <w:r>
        <w:rPr>
          <w:rFonts w:hint="eastAsia"/>
        </w:rPr>
        <w:t>发布的</w:t>
      </w:r>
      <w:r w:rsidR="003A4CA5" w:rsidRPr="0035650A">
        <w:t>《</w:t>
      </w:r>
      <w:r w:rsidR="003A4CA5" w:rsidRPr="0035650A">
        <w:t>“</w:t>
      </w:r>
      <w:r w:rsidR="003A4CA5" w:rsidRPr="0035650A">
        <w:t>十三五</w:t>
      </w:r>
      <w:r w:rsidR="003A4CA5" w:rsidRPr="0035650A">
        <w:t>”</w:t>
      </w:r>
      <w:r w:rsidR="003A4CA5" w:rsidRPr="0035650A">
        <w:t>国家科技创新规划》</w:t>
      </w:r>
      <w:r>
        <w:rPr>
          <w:rFonts w:hint="eastAsia"/>
        </w:rPr>
        <w:t>强调，“</w:t>
      </w:r>
      <w:r w:rsidR="003A4CA5" w:rsidRPr="0035650A">
        <w:t>要围绕夯实创新的群众和社会基础，加强科普和创新文化建设；深入实施全民科学素质行动，全面推进全民科学素质整体水平的提</w:t>
      </w:r>
      <w:r w:rsidR="00E940E0" w:rsidRPr="0035650A">
        <w:t>升；加强科普基础设施建设，大力推动科普信息化，培育发展科普产业</w:t>
      </w:r>
      <w:r>
        <w:rPr>
          <w:rFonts w:hint="eastAsia"/>
        </w:rPr>
        <w:t>”</w:t>
      </w:r>
      <w:r w:rsidR="00C5719F">
        <w:rPr>
          <w:rFonts w:hint="eastAsia"/>
        </w:rPr>
        <w:t>。</w:t>
      </w:r>
      <w:r w:rsidR="003A4CA5" w:rsidRPr="0035650A">
        <w:t>《上海市科技创新</w:t>
      </w:r>
      <w:r w:rsidR="003A4CA5" w:rsidRPr="0035650A">
        <w:t>“</w:t>
      </w:r>
      <w:r w:rsidR="003A4CA5" w:rsidRPr="0035650A">
        <w:t>十三五</w:t>
      </w:r>
      <w:r w:rsidR="003A4CA5" w:rsidRPr="0035650A">
        <w:t>”</w:t>
      </w:r>
      <w:r w:rsidR="003A4CA5" w:rsidRPr="0035650A">
        <w:t>规划》</w:t>
      </w:r>
      <w:r>
        <w:rPr>
          <w:rFonts w:hint="eastAsia"/>
        </w:rPr>
        <w:t>也提出</w:t>
      </w:r>
      <w:r w:rsidR="003A4CA5" w:rsidRPr="0035650A">
        <w:t>，</w:t>
      </w:r>
      <w:r>
        <w:rPr>
          <w:rFonts w:hint="eastAsia"/>
        </w:rPr>
        <w:t>“</w:t>
      </w:r>
      <w:r w:rsidR="003A4CA5" w:rsidRPr="0035650A">
        <w:t>要进一步加强科普能力建设，着眼于科普可持续发展，聚焦科普设施、科普活动、科普内容开发、科技传播载体建设等重点工作，提升科普公共服务的能力</w:t>
      </w:r>
      <w:r>
        <w:rPr>
          <w:rFonts w:hint="eastAsia"/>
        </w:rPr>
        <w:t>”</w:t>
      </w:r>
      <w:r w:rsidR="00C5719F">
        <w:rPr>
          <w:rFonts w:hint="eastAsia"/>
        </w:rPr>
        <w:t>。</w:t>
      </w:r>
      <w:r w:rsidR="003A4CA5" w:rsidRPr="0035650A">
        <w:t>针对国家和上海市政府关注的科普发展问题，上海科普教育促进中心，</w:t>
      </w:r>
      <w:r>
        <w:rPr>
          <w:rFonts w:hint="eastAsia"/>
        </w:rPr>
        <w:t>联合</w:t>
      </w:r>
      <w:r w:rsidR="003A4CA5" w:rsidRPr="0035650A">
        <w:t>同济大学、</w:t>
      </w:r>
      <w:proofErr w:type="gramStart"/>
      <w:r w:rsidR="003A4CA5" w:rsidRPr="0035650A">
        <w:t>沪杏科技</w:t>
      </w:r>
      <w:proofErr w:type="gramEnd"/>
      <w:r w:rsidR="003A4CA5" w:rsidRPr="0035650A">
        <w:t>图书馆等单位组成专题课题组，</w:t>
      </w:r>
      <w:r>
        <w:rPr>
          <w:rFonts w:hint="eastAsia"/>
        </w:rPr>
        <w:t>从</w:t>
      </w:r>
      <w:r w:rsidR="003A4CA5" w:rsidRPr="0035650A">
        <w:t>科普人员、科普场地、科普经费、科普传媒、科普活动五个</w:t>
      </w:r>
      <w:r>
        <w:rPr>
          <w:rFonts w:hint="eastAsia"/>
        </w:rPr>
        <w:t>维</w:t>
      </w:r>
      <w:proofErr w:type="gramStart"/>
      <w:r>
        <w:rPr>
          <w:rFonts w:hint="eastAsia"/>
        </w:rPr>
        <w:t>度</w:t>
      </w:r>
      <w:r w:rsidR="003A4CA5" w:rsidRPr="0035650A">
        <w:t>展开</w:t>
      </w:r>
      <w:proofErr w:type="gramEnd"/>
      <w:r w:rsidR="003A4CA5" w:rsidRPr="0035650A">
        <w:t>科学传播发展指数研究，提出衡量科普事业发展水平的科学方法，建立分析科学传播体系的理论框架，设计客观合理的评价体系，形成具有代表性和适用性的指数指标体系，</w:t>
      </w:r>
      <w:r>
        <w:rPr>
          <w:rFonts w:hint="eastAsia"/>
        </w:rPr>
        <w:t>力求通过</w:t>
      </w:r>
      <w:r w:rsidR="003A4CA5" w:rsidRPr="0035650A">
        <w:t>量化可比较的</w:t>
      </w:r>
      <w:r>
        <w:rPr>
          <w:rFonts w:hint="eastAsia"/>
        </w:rPr>
        <w:t>指数</w:t>
      </w:r>
      <w:r w:rsidR="003A4CA5" w:rsidRPr="0035650A">
        <w:t>形式</w:t>
      </w:r>
      <w:r>
        <w:rPr>
          <w:rFonts w:hint="eastAsia"/>
        </w:rPr>
        <w:t>，反映国家及地区科学传播发展水平，为进一步优化科学传播体系、提升科普能力建设</w:t>
      </w:r>
      <w:r w:rsidRPr="00B1294A">
        <w:rPr>
          <w:rFonts w:hint="eastAsia"/>
        </w:rPr>
        <w:t>提供标准化</w:t>
      </w:r>
      <w:r w:rsidR="00D25A10">
        <w:rPr>
          <w:rFonts w:hint="eastAsia"/>
        </w:rPr>
        <w:t>、可参考的数据与</w:t>
      </w:r>
      <w:r w:rsidRPr="00B1294A">
        <w:rPr>
          <w:rFonts w:hint="eastAsia"/>
        </w:rPr>
        <w:t>评价支持。</w:t>
      </w:r>
    </w:p>
    <w:p w14:paraId="77525CC5" w14:textId="77777777" w:rsidR="00D25A10" w:rsidRPr="0035650A" w:rsidRDefault="00D25A10" w:rsidP="003A4CA5">
      <w:pPr>
        <w:spacing w:beforeLines="0" w:before="0" w:afterLines="0" w:after="0"/>
        <w:ind w:firstLine="560"/>
      </w:pPr>
    </w:p>
    <w:p w14:paraId="5CA41BD5" w14:textId="6ED105FF" w:rsidR="003A4CA5" w:rsidRPr="0035650A" w:rsidRDefault="000E2C9A" w:rsidP="000E2C9A">
      <w:pPr>
        <w:widowControl/>
        <w:adjustRightInd/>
        <w:spacing w:beforeLines="0" w:before="0" w:afterLines="0" w:after="0" w:line="240" w:lineRule="auto"/>
        <w:ind w:firstLineChars="0" w:firstLine="0"/>
        <w:jc w:val="left"/>
        <w:textAlignment w:val="auto"/>
      </w:pPr>
      <w:r w:rsidRPr="0035650A">
        <w:br w:type="page"/>
      </w:r>
    </w:p>
    <w:p w14:paraId="39FB3FCB" w14:textId="227A84E7" w:rsidR="003A4CA5" w:rsidRPr="0035650A" w:rsidRDefault="003A4CA5" w:rsidP="005A2F4B">
      <w:pPr>
        <w:pStyle w:val="1"/>
      </w:pPr>
      <w:bookmarkStart w:id="1" w:name="_Toc514664093"/>
      <w:r w:rsidRPr="0035650A">
        <w:lastRenderedPageBreak/>
        <w:t>二、科学传播发展指数的计算方法</w:t>
      </w:r>
      <w:bookmarkEnd w:id="1"/>
    </w:p>
    <w:p w14:paraId="58237AB5" w14:textId="458FDFD0" w:rsidR="00BF4EC3" w:rsidRPr="0035650A" w:rsidRDefault="003A4CA5" w:rsidP="00373907">
      <w:pPr>
        <w:spacing w:beforeLines="0" w:before="0" w:afterLines="0" w:after="0"/>
        <w:ind w:firstLine="560"/>
      </w:pPr>
      <w:r w:rsidRPr="0035650A">
        <w:t>科学传播发展指数选取科普人员、科普场地、科普经费、科普传媒、科普活动</w:t>
      </w:r>
      <w:r w:rsidRPr="0035650A">
        <w:t>5</w:t>
      </w:r>
      <w:r w:rsidRPr="0035650A">
        <w:t>项一级指标</w:t>
      </w:r>
      <w:r w:rsidR="00F74580" w:rsidRPr="0035650A">
        <w:t>来</w:t>
      </w:r>
      <w:r w:rsidRPr="0035650A">
        <w:t>计算。每项一级指标下设若干二级指标，共</w:t>
      </w:r>
      <w:r w:rsidR="00476250">
        <w:t>20</w:t>
      </w:r>
      <w:r w:rsidR="00F74580" w:rsidRPr="0035650A">
        <w:t>项二级指标。</w:t>
      </w:r>
      <w:r w:rsidR="00E71729">
        <w:rPr>
          <w:rFonts w:hint="eastAsia"/>
        </w:rPr>
        <w:t>其中，</w:t>
      </w:r>
      <w:r w:rsidRPr="0035650A">
        <w:t>科普人员</w:t>
      </w:r>
      <w:r w:rsidR="00F74580" w:rsidRPr="0035650A">
        <w:t>下设</w:t>
      </w:r>
      <w:r w:rsidRPr="0035650A">
        <w:t>3</w:t>
      </w:r>
      <w:r w:rsidR="00F74580" w:rsidRPr="0035650A">
        <w:t>项二级指标，</w:t>
      </w:r>
      <w:r w:rsidRPr="0035650A">
        <w:t>分别为万人科普人员数、科普专职人员占比、高素质科普人员占比；科普场地</w:t>
      </w:r>
      <w:r w:rsidR="00F74580" w:rsidRPr="0035650A">
        <w:t>下设</w:t>
      </w:r>
      <w:r w:rsidR="00476250">
        <w:t>4</w:t>
      </w:r>
      <w:r w:rsidR="00F74580" w:rsidRPr="0035650A">
        <w:t>项二级指标，</w:t>
      </w:r>
      <w:r w:rsidRPr="0035650A">
        <w:t>分别为科普展厅面积、公共场所科普宣传设施数量、地区科普展厅面积占比、单位面积科普场地参观人次；科普经费</w:t>
      </w:r>
      <w:r w:rsidR="00F74580" w:rsidRPr="0035650A">
        <w:t>下设</w:t>
      </w:r>
      <w:r w:rsidRPr="0035650A">
        <w:t>4</w:t>
      </w:r>
      <w:r w:rsidR="00F74580" w:rsidRPr="0035650A">
        <w:t>项二级指标，</w:t>
      </w:r>
      <w:r w:rsidRPr="0035650A">
        <w:t>分别为科普经费筹集额</w:t>
      </w:r>
      <w:r w:rsidRPr="0035650A">
        <w:t>GDP</w:t>
      </w:r>
      <w:r w:rsidRPr="0035650A">
        <w:t>占比、非政府拨款在科普经费筹集额中的比例、人均科普经费、科普活动经费成效；科普传媒</w:t>
      </w:r>
      <w:r w:rsidR="00F74580" w:rsidRPr="0035650A">
        <w:t>下设</w:t>
      </w:r>
      <w:r w:rsidR="00476250">
        <w:t>4</w:t>
      </w:r>
      <w:r w:rsidR="00F74580" w:rsidRPr="0035650A">
        <w:t>项二级指标，</w:t>
      </w:r>
      <w:r w:rsidRPr="0035650A">
        <w:t>分别为科普发行物数量、科普宣传方式种类</w:t>
      </w:r>
      <w:r w:rsidR="00476250">
        <w:rPr>
          <w:rFonts w:hint="eastAsia"/>
        </w:rPr>
        <w:t>、</w:t>
      </w:r>
      <w:r w:rsidR="00476250">
        <w:t>科普</w:t>
      </w:r>
      <w:r w:rsidR="00476250">
        <w:rPr>
          <w:rFonts w:hint="eastAsia"/>
        </w:rPr>
        <w:t>（技）节目播放时长、科普网站数量</w:t>
      </w:r>
      <w:r w:rsidRPr="0035650A">
        <w:t>；科普活动</w:t>
      </w:r>
      <w:r w:rsidR="00F74580" w:rsidRPr="0035650A">
        <w:t>下设</w:t>
      </w:r>
      <w:r w:rsidR="00476250">
        <w:t>5</w:t>
      </w:r>
      <w:r w:rsidRPr="0035650A">
        <w:t>项</w:t>
      </w:r>
      <w:r w:rsidR="00F74580" w:rsidRPr="0035650A">
        <w:t>二级指标</w:t>
      </w:r>
      <w:r w:rsidRPr="0035650A">
        <w:t>，分别为科普活动举办次数、青少年活动参与人次、科普活动效果、重大科普活动占比</w:t>
      </w:r>
      <w:r w:rsidR="00476250">
        <w:rPr>
          <w:rFonts w:hint="eastAsia"/>
        </w:rPr>
        <w:t>、</w:t>
      </w:r>
      <w:r w:rsidR="00476250">
        <w:t>国际交流活动参加人次</w:t>
      </w:r>
      <w:r w:rsidRPr="0035650A">
        <w:t>。</w:t>
      </w:r>
      <w:r w:rsidR="00476250">
        <w:t>20</w:t>
      </w:r>
      <w:r w:rsidR="00F74580" w:rsidRPr="0035650A">
        <w:t>项二级指标利用标准离差法，即</w:t>
      </w:r>
      <w:r w:rsidR="00C5719F">
        <w:t>利用</w:t>
      </w:r>
      <w:r w:rsidRPr="0035650A">
        <w:t>标准差系数来定义权重，将无</w:t>
      </w:r>
      <w:proofErr w:type="gramStart"/>
      <w:r w:rsidRPr="0035650A">
        <w:t>量纲化</w:t>
      </w:r>
      <w:proofErr w:type="gramEnd"/>
      <w:r w:rsidRPr="0035650A">
        <w:t>后的统计数据与相应权重</w:t>
      </w:r>
      <w:r w:rsidR="00F74580" w:rsidRPr="0035650A">
        <w:t>相乘</w:t>
      </w:r>
      <w:r w:rsidR="00E940E0" w:rsidRPr="0035650A">
        <w:t>后得到各二级指标的指数值，</w:t>
      </w:r>
      <w:r w:rsidR="00476250">
        <w:t>20</w:t>
      </w:r>
      <w:r w:rsidRPr="0035650A">
        <w:t>个</w:t>
      </w:r>
      <w:r w:rsidR="00E940E0" w:rsidRPr="0035650A">
        <w:t>二级指标</w:t>
      </w:r>
      <w:r w:rsidRPr="0035650A">
        <w:t>指数</w:t>
      </w:r>
      <w:r w:rsidR="00E940E0" w:rsidRPr="0035650A">
        <w:t>值</w:t>
      </w:r>
      <w:r w:rsidRPr="0035650A">
        <w:t>的和</w:t>
      </w:r>
      <w:proofErr w:type="gramStart"/>
      <w:r w:rsidRPr="0035650A">
        <w:t>即</w:t>
      </w:r>
      <w:proofErr w:type="gramEnd"/>
      <w:r w:rsidRPr="0035650A">
        <w:t>为所选地区的科学传播发展指数结果。</w:t>
      </w:r>
    </w:p>
    <w:p w14:paraId="1D904811" w14:textId="353BF49A" w:rsidR="00067857" w:rsidRDefault="00067857" w:rsidP="00BF4EC3">
      <w:pPr>
        <w:widowControl/>
        <w:adjustRightInd/>
        <w:spacing w:beforeLines="0" w:before="0" w:afterLines="0" w:after="0" w:line="240" w:lineRule="auto"/>
        <w:ind w:firstLineChars="0" w:firstLine="0"/>
        <w:jc w:val="left"/>
        <w:textAlignment w:val="auto"/>
      </w:pPr>
      <w:r w:rsidRPr="0035650A">
        <w:br w:type="page"/>
      </w:r>
    </w:p>
    <w:p w14:paraId="29285C80" w14:textId="5AC02A71" w:rsidR="00E71729" w:rsidRDefault="00E71729" w:rsidP="00E71729">
      <w:pPr>
        <w:pStyle w:val="1"/>
      </w:pPr>
      <w:bookmarkStart w:id="2" w:name="_Toc514664094"/>
      <w:r>
        <w:rPr>
          <w:rFonts w:hint="eastAsia"/>
        </w:rPr>
        <w:lastRenderedPageBreak/>
        <w:t>三、全国各省（市）科学传播发展指数测算与分析</w:t>
      </w:r>
      <w:bookmarkEnd w:id="2"/>
    </w:p>
    <w:p w14:paraId="6C8DAF04" w14:textId="52730040" w:rsidR="00E71729" w:rsidRPr="0035650A" w:rsidRDefault="0076709C" w:rsidP="00E71729">
      <w:pPr>
        <w:spacing w:before="190" w:after="190"/>
        <w:ind w:firstLine="560"/>
      </w:pPr>
      <w:r>
        <w:rPr>
          <w:rFonts w:hint="eastAsia"/>
        </w:rPr>
        <w:t>通过</w:t>
      </w:r>
      <w:r w:rsidR="00E71729">
        <w:rPr>
          <w:rFonts w:hint="eastAsia"/>
        </w:rPr>
        <w:t>2014-2016</w:t>
      </w:r>
      <w:r>
        <w:rPr>
          <w:rFonts w:hint="eastAsia"/>
        </w:rPr>
        <w:t>年</w:t>
      </w:r>
      <w:r w:rsidR="00E71729">
        <w:rPr>
          <w:rFonts w:hint="eastAsia"/>
        </w:rPr>
        <w:t>全国科普统计数据进行测算分析，</w:t>
      </w:r>
      <w:r w:rsidR="00E71729" w:rsidRPr="0035650A">
        <w:t>从指数结果看，全国各省（市）</w:t>
      </w:r>
      <w:r w:rsidR="00E71729">
        <w:rPr>
          <w:rFonts w:hint="eastAsia"/>
        </w:rPr>
        <w:t>科学传播发展程度呈现</w:t>
      </w:r>
      <w:r w:rsidR="00E71729" w:rsidRPr="0035650A">
        <w:t>不均衡</w:t>
      </w:r>
      <w:r w:rsidR="00E71729">
        <w:rPr>
          <w:rFonts w:hint="eastAsia"/>
        </w:rPr>
        <w:t>状态</w:t>
      </w:r>
      <w:r w:rsidR="00E71729" w:rsidRPr="0035650A">
        <w:t>，发展较好的区域的指数值是排名较后省（市）的</w:t>
      </w:r>
      <w:r w:rsidR="00E71729" w:rsidRPr="0035650A">
        <w:t>7-14</w:t>
      </w:r>
      <w:r w:rsidR="00E71729" w:rsidRPr="0035650A">
        <w:t>倍，经济发展较快</w:t>
      </w:r>
      <w:r w:rsidR="001F2D85">
        <w:rPr>
          <w:rFonts w:hint="eastAsia"/>
        </w:rPr>
        <w:t>的</w:t>
      </w:r>
      <w:r w:rsidR="00E71729" w:rsidRPr="0035650A">
        <w:t>较发达地区科普事业发展也较好，东部沿海省（市）总体情况好于中西部地区，西北地区各省的指数排名相对靠后。各省（市）在科普人员方面的发展最为均衡，数据的标准差较小，相对权重也较小，指数值均在</w:t>
      </w:r>
      <w:r w:rsidR="00E71729" w:rsidRPr="0035650A">
        <w:t>3-10</w:t>
      </w:r>
      <w:r w:rsidR="00E71729" w:rsidRPr="0035650A">
        <w:t>之间。</w:t>
      </w:r>
    </w:p>
    <w:p w14:paraId="12800EB0" w14:textId="77777777" w:rsidR="00E71729" w:rsidRPr="0035650A" w:rsidRDefault="00E71729" w:rsidP="00E71729">
      <w:pPr>
        <w:pStyle w:val="a9"/>
      </w:pPr>
      <w:r w:rsidRPr="0035650A">
        <w:t>表</w:t>
      </w:r>
      <w:r w:rsidRPr="0035650A">
        <w:t>1  2016</w:t>
      </w:r>
      <w:r w:rsidRPr="0035650A">
        <w:t>年全国各省（市）科学传播发展指数情况一览表</w:t>
      </w:r>
    </w:p>
    <w:tbl>
      <w:tblPr>
        <w:tblpPr w:leftFromText="180" w:rightFromText="180" w:vertAnchor="text" w:tblpXSpec="center" w:tblpY="1"/>
        <w:tblOverlap w:val="neve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427"/>
        <w:gridCol w:w="851"/>
        <w:gridCol w:w="539"/>
        <w:gridCol w:w="794"/>
        <w:gridCol w:w="607"/>
        <w:gridCol w:w="896"/>
        <w:gridCol w:w="508"/>
        <w:gridCol w:w="769"/>
        <w:gridCol w:w="530"/>
        <w:gridCol w:w="690"/>
        <w:gridCol w:w="674"/>
      </w:tblGrid>
      <w:tr w:rsidR="00E71729" w:rsidRPr="0035650A" w14:paraId="3ADD4186" w14:textId="77777777" w:rsidTr="0076709C">
        <w:trPr>
          <w:trHeight w:val="983"/>
        </w:trPr>
        <w:tc>
          <w:tcPr>
            <w:tcW w:w="471" w:type="pct"/>
            <w:shd w:val="clear" w:color="auto" w:fill="auto"/>
            <w:tcMar>
              <w:left w:w="0" w:type="dxa"/>
              <w:right w:w="0" w:type="dxa"/>
            </w:tcMar>
            <w:vAlign w:val="center"/>
            <w:hideMark/>
          </w:tcPr>
          <w:p w14:paraId="55C02E82" w14:textId="77777777" w:rsidR="00E71729" w:rsidRPr="0035650A" w:rsidRDefault="00E71729" w:rsidP="00204C4D">
            <w:pPr>
              <w:pStyle w:val="aa"/>
            </w:pPr>
            <w:r w:rsidRPr="0035650A">
              <w:t>地区</w:t>
            </w:r>
          </w:p>
        </w:tc>
        <w:tc>
          <w:tcPr>
            <w:tcW w:w="473" w:type="pct"/>
            <w:shd w:val="clear" w:color="auto" w:fill="auto"/>
            <w:tcMar>
              <w:left w:w="0" w:type="dxa"/>
              <w:right w:w="0" w:type="dxa"/>
            </w:tcMar>
            <w:vAlign w:val="center"/>
            <w:hideMark/>
          </w:tcPr>
          <w:p w14:paraId="48C51063" w14:textId="77777777" w:rsidR="00E71729" w:rsidRPr="0035650A" w:rsidRDefault="00E71729" w:rsidP="00204C4D">
            <w:pPr>
              <w:pStyle w:val="aa"/>
            </w:pPr>
            <w:r w:rsidRPr="0035650A">
              <w:t>总数值</w:t>
            </w:r>
          </w:p>
        </w:tc>
        <w:tc>
          <w:tcPr>
            <w:tcW w:w="238" w:type="pct"/>
            <w:shd w:val="clear" w:color="auto" w:fill="auto"/>
            <w:tcMar>
              <w:left w:w="0" w:type="dxa"/>
              <w:right w:w="0" w:type="dxa"/>
            </w:tcMar>
            <w:vAlign w:val="center"/>
            <w:hideMark/>
          </w:tcPr>
          <w:p w14:paraId="4B1273AA" w14:textId="77777777" w:rsidR="00E71729" w:rsidRPr="0035650A" w:rsidRDefault="00E71729" w:rsidP="00204C4D">
            <w:pPr>
              <w:pStyle w:val="aa"/>
            </w:pPr>
            <w:r w:rsidRPr="0035650A">
              <w:t>总排名</w:t>
            </w:r>
          </w:p>
        </w:tc>
        <w:tc>
          <w:tcPr>
            <w:tcW w:w="474" w:type="pct"/>
            <w:shd w:val="clear" w:color="auto" w:fill="auto"/>
            <w:tcMar>
              <w:left w:w="0" w:type="dxa"/>
              <w:right w:w="0" w:type="dxa"/>
            </w:tcMar>
            <w:vAlign w:val="center"/>
            <w:hideMark/>
          </w:tcPr>
          <w:p w14:paraId="1DEC2876" w14:textId="77777777" w:rsidR="00E71729" w:rsidRPr="0035650A" w:rsidRDefault="00E71729" w:rsidP="00204C4D">
            <w:pPr>
              <w:pStyle w:val="aa"/>
            </w:pPr>
            <w:r w:rsidRPr="0035650A">
              <w:t>科普</w:t>
            </w:r>
          </w:p>
          <w:p w14:paraId="07D8F955" w14:textId="77777777" w:rsidR="00E71729" w:rsidRPr="0035650A" w:rsidRDefault="00E71729" w:rsidP="00204C4D">
            <w:pPr>
              <w:pStyle w:val="aa"/>
            </w:pPr>
            <w:r w:rsidRPr="0035650A">
              <w:t>活动</w:t>
            </w:r>
          </w:p>
        </w:tc>
        <w:tc>
          <w:tcPr>
            <w:tcW w:w="300" w:type="pct"/>
            <w:shd w:val="clear" w:color="auto" w:fill="auto"/>
            <w:tcMar>
              <w:left w:w="0" w:type="dxa"/>
              <w:right w:w="0" w:type="dxa"/>
            </w:tcMar>
            <w:vAlign w:val="center"/>
            <w:hideMark/>
          </w:tcPr>
          <w:p w14:paraId="29E1E9C7" w14:textId="77777777" w:rsidR="00E71729" w:rsidRPr="0035650A" w:rsidRDefault="00E71729" w:rsidP="00204C4D">
            <w:pPr>
              <w:pStyle w:val="aa"/>
            </w:pPr>
            <w:r w:rsidRPr="0035650A">
              <w:t>排名</w:t>
            </w:r>
          </w:p>
        </w:tc>
        <w:tc>
          <w:tcPr>
            <w:tcW w:w="442" w:type="pct"/>
            <w:shd w:val="clear" w:color="auto" w:fill="auto"/>
            <w:tcMar>
              <w:left w:w="0" w:type="dxa"/>
              <w:right w:w="0" w:type="dxa"/>
            </w:tcMar>
            <w:vAlign w:val="center"/>
            <w:hideMark/>
          </w:tcPr>
          <w:p w14:paraId="05F82CD5" w14:textId="77777777" w:rsidR="00C67791" w:rsidRDefault="00E71729" w:rsidP="00204C4D">
            <w:pPr>
              <w:pStyle w:val="aa"/>
            </w:pPr>
            <w:r w:rsidRPr="0035650A">
              <w:t>科普</w:t>
            </w:r>
          </w:p>
          <w:p w14:paraId="5AD23E19" w14:textId="1CDC8DE5" w:rsidR="00E71729" w:rsidRPr="0035650A" w:rsidRDefault="00E71729" w:rsidP="00204C4D">
            <w:pPr>
              <w:pStyle w:val="aa"/>
            </w:pPr>
            <w:r w:rsidRPr="0035650A">
              <w:t>经费</w:t>
            </w:r>
          </w:p>
        </w:tc>
        <w:tc>
          <w:tcPr>
            <w:tcW w:w="338" w:type="pct"/>
            <w:shd w:val="clear" w:color="auto" w:fill="auto"/>
            <w:tcMar>
              <w:left w:w="0" w:type="dxa"/>
              <w:right w:w="0" w:type="dxa"/>
            </w:tcMar>
            <w:vAlign w:val="center"/>
            <w:hideMark/>
          </w:tcPr>
          <w:p w14:paraId="4EA537DF" w14:textId="77777777" w:rsidR="00E71729" w:rsidRPr="0035650A" w:rsidRDefault="00E71729" w:rsidP="00204C4D">
            <w:pPr>
              <w:pStyle w:val="aa"/>
            </w:pPr>
            <w:r w:rsidRPr="0035650A">
              <w:t>排名</w:t>
            </w:r>
          </w:p>
        </w:tc>
        <w:tc>
          <w:tcPr>
            <w:tcW w:w="499" w:type="pct"/>
            <w:shd w:val="clear" w:color="auto" w:fill="auto"/>
            <w:tcMar>
              <w:left w:w="0" w:type="dxa"/>
              <w:right w:w="0" w:type="dxa"/>
            </w:tcMar>
            <w:vAlign w:val="center"/>
            <w:hideMark/>
          </w:tcPr>
          <w:p w14:paraId="335D4A58" w14:textId="77777777" w:rsidR="00E71729" w:rsidRPr="0035650A" w:rsidRDefault="00E71729" w:rsidP="00204C4D">
            <w:pPr>
              <w:pStyle w:val="aa"/>
            </w:pPr>
            <w:r w:rsidRPr="0035650A">
              <w:t>科普</w:t>
            </w:r>
          </w:p>
          <w:p w14:paraId="1CF9CDC4" w14:textId="77777777" w:rsidR="00E71729" w:rsidRPr="0035650A" w:rsidRDefault="00E71729" w:rsidP="00204C4D">
            <w:pPr>
              <w:pStyle w:val="aa"/>
            </w:pPr>
            <w:r w:rsidRPr="0035650A">
              <w:t>场地</w:t>
            </w:r>
          </w:p>
        </w:tc>
        <w:tc>
          <w:tcPr>
            <w:tcW w:w="283" w:type="pct"/>
            <w:shd w:val="clear" w:color="auto" w:fill="auto"/>
            <w:tcMar>
              <w:left w:w="0" w:type="dxa"/>
              <w:right w:w="0" w:type="dxa"/>
            </w:tcMar>
            <w:vAlign w:val="center"/>
            <w:hideMark/>
          </w:tcPr>
          <w:p w14:paraId="365789BB" w14:textId="77777777" w:rsidR="00E71729" w:rsidRPr="0035650A" w:rsidRDefault="00E71729" w:rsidP="00204C4D">
            <w:pPr>
              <w:pStyle w:val="aa"/>
            </w:pPr>
            <w:r w:rsidRPr="0035650A">
              <w:t>排名</w:t>
            </w:r>
          </w:p>
        </w:tc>
        <w:tc>
          <w:tcPr>
            <w:tcW w:w="428" w:type="pct"/>
            <w:shd w:val="clear" w:color="auto" w:fill="auto"/>
            <w:tcMar>
              <w:left w:w="0" w:type="dxa"/>
              <w:right w:w="0" w:type="dxa"/>
            </w:tcMar>
            <w:vAlign w:val="center"/>
            <w:hideMark/>
          </w:tcPr>
          <w:p w14:paraId="543C4B9A" w14:textId="77777777" w:rsidR="00C67791" w:rsidRDefault="00E71729" w:rsidP="00204C4D">
            <w:pPr>
              <w:pStyle w:val="aa"/>
            </w:pPr>
            <w:r w:rsidRPr="0035650A">
              <w:t>科普</w:t>
            </w:r>
          </w:p>
          <w:p w14:paraId="574BA73F" w14:textId="282D42BD" w:rsidR="00E71729" w:rsidRPr="0035650A" w:rsidRDefault="00E71729" w:rsidP="00204C4D">
            <w:pPr>
              <w:pStyle w:val="aa"/>
            </w:pPr>
            <w:r w:rsidRPr="0035650A">
              <w:t>传媒</w:t>
            </w:r>
          </w:p>
        </w:tc>
        <w:tc>
          <w:tcPr>
            <w:tcW w:w="295" w:type="pct"/>
            <w:shd w:val="clear" w:color="auto" w:fill="auto"/>
            <w:tcMar>
              <w:left w:w="0" w:type="dxa"/>
              <w:right w:w="0" w:type="dxa"/>
            </w:tcMar>
            <w:vAlign w:val="center"/>
            <w:hideMark/>
          </w:tcPr>
          <w:p w14:paraId="0C5BED56" w14:textId="77777777" w:rsidR="00E71729" w:rsidRPr="0035650A" w:rsidRDefault="00E71729" w:rsidP="00204C4D">
            <w:pPr>
              <w:pStyle w:val="aa"/>
            </w:pPr>
            <w:r w:rsidRPr="0035650A">
              <w:t>排名</w:t>
            </w:r>
          </w:p>
        </w:tc>
        <w:tc>
          <w:tcPr>
            <w:tcW w:w="384" w:type="pct"/>
            <w:shd w:val="clear" w:color="auto" w:fill="auto"/>
            <w:tcMar>
              <w:left w:w="0" w:type="dxa"/>
              <w:right w:w="0" w:type="dxa"/>
            </w:tcMar>
            <w:vAlign w:val="center"/>
            <w:hideMark/>
          </w:tcPr>
          <w:p w14:paraId="6B6626CC" w14:textId="77777777" w:rsidR="00C67791" w:rsidRDefault="00E71729" w:rsidP="00204C4D">
            <w:pPr>
              <w:pStyle w:val="aa"/>
            </w:pPr>
            <w:r w:rsidRPr="0035650A">
              <w:t>科普</w:t>
            </w:r>
          </w:p>
          <w:p w14:paraId="3DACC0BA" w14:textId="48EB4DA8" w:rsidR="00E71729" w:rsidRPr="0035650A" w:rsidRDefault="00E71729" w:rsidP="00204C4D">
            <w:pPr>
              <w:pStyle w:val="aa"/>
            </w:pPr>
            <w:r w:rsidRPr="0035650A">
              <w:t>人员</w:t>
            </w:r>
          </w:p>
        </w:tc>
        <w:tc>
          <w:tcPr>
            <w:tcW w:w="375" w:type="pct"/>
            <w:shd w:val="clear" w:color="auto" w:fill="auto"/>
            <w:tcMar>
              <w:left w:w="0" w:type="dxa"/>
              <w:right w:w="0" w:type="dxa"/>
            </w:tcMar>
            <w:vAlign w:val="center"/>
            <w:hideMark/>
          </w:tcPr>
          <w:p w14:paraId="276A7A29" w14:textId="060EEF17" w:rsidR="00E71729" w:rsidRPr="0035650A" w:rsidRDefault="00E71729" w:rsidP="00204C4D">
            <w:pPr>
              <w:pStyle w:val="aa"/>
            </w:pPr>
            <w:r w:rsidRPr="0035650A">
              <w:t>排名</w:t>
            </w:r>
          </w:p>
        </w:tc>
      </w:tr>
      <w:tr w:rsidR="00E71729" w:rsidRPr="0035650A" w14:paraId="00FEEC60" w14:textId="77777777" w:rsidTr="0076709C">
        <w:trPr>
          <w:trHeight w:val="20"/>
        </w:trPr>
        <w:tc>
          <w:tcPr>
            <w:tcW w:w="471" w:type="pct"/>
            <w:shd w:val="clear" w:color="auto" w:fill="auto"/>
            <w:vAlign w:val="center"/>
            <w:hideMark/>
          </w:tcPr>
          <w:p w14:paraId="55278839" w14:textId="77777777" w:rsidR="00E71729" w:rsidRPr="0035650A" w:rsidRDefault="00E71729" w:rsidP="00204C4D">
            <w:pPr>
              <w:pStyle w:val="ab"/>
            </w:pPr>
            <w:r w:rsidRPr="0035650A">
              <w:t>北京</w:t>
            </w:r>
          </w:p>
        </w:tc>
        <w:tc>
          <w:tcPr>
            <w:tcW w:w="473" w:type="pct"/>
            <w:shd w:val="clear" w:color="auto" w:fill="auto"/>
            <w:noWrap/>
            <w:vAlign w:val="bottom"/>
          </w:tcPr>
          <w:p w14:paraId="68A1C4AD" w14:textId="77777777" w:rsidR="00E71729" w:rsidRPr="0035650A" w:rsidRDefault="00E71729" w:rsidP="00204C4D">
            <w:pPr>
              <w:pStyle w:val="ab"/>
            </w:pPr>
            <w:r w:rsidRPr="0035650A">
              <w:rPr>
                <w:color w:val="000000"/>
                <w:sz w:val="22"/>
                <w:szCs w:val="22"/>
              </w:rPr>
              <w:t xml:space="preserve">397.93 </w:t>
            </w:r>
          </w:p>
        </w:tc>
        <w:tc>
          <w:tcPr>
            <w:tcW w:w="238" w:type="pct"/>
            <w:shd w:val="clear" w:color="auto" w:fill="auto"/>
            <w:noWrap/>
            <w:hideMark/>
          </w:tcPr>
          <w:p w14:paraId="2103161D" w14:textId="77777777" w:rsidR="00E71729" w:rsidRPr="0035650A" w:rsidRDefault="00E71729" w:rsidP="00204C4D">
            <w:pPr>
              <w:pStyle w:val="ab"/>
            </w:pPr>
            <w:r w:rsidRPr="0035650A">
              <w:t>1</w:t>
            </w:r>
          </w:p>
        </w:tc>
        <w:tc>
          <w:tcPr>
            <w:tcW w:w="474" w:type="pct"/>
            <w:shd w:val="clear" w:color="auto" w:fill="auto"/>
            <w:noWrap/>
            <w:vAlign w:val="bottom"/>
            <w:hideMark/>
          </w:tcPr>
          <w:p w14:paraId="0E741448" w14:textId="77777777" w:rsidR="00E71729" w:rsidRPr="0035650A" w:rsidRDefault="00E71729" w:rsidP="00204C4D">
            <w:pPr>
              <w:pStyle w:val="ab"/>
            </w:pPr>
            <w:r w:rsidRPr="0035650A">
              <w:rPr>
                <w:color w:val="000000"/>
                <w:sz w:val="22"/>
                <w:szCs w:val="22"/>
              </w:rPr>
              <w:t xml:space="preserve">70.75 </w:t>
            </w:r>
          </w:p>
        </w:tc>
        <w:tc>
          <w:tcPr>
            <w:tcW w:w="300" w:type="pct"/>
            <w:shd w:val="clear" w:color="auto" w:fill="auto"/>
            <w:noWrap/>
            <w:vAlign w:val="bottom"/>
            <w:hideMark/>
          </w:tcPr>
          <w:p w14:paraId="163AB50C" w14:textId="77777777" w:rsidR="00E71729" w:rsidRPr="0035650A" w:rsidRDefault="00E71729" w:rsidP="00204C4D">
            <w:pPr>
              <w:pStyle w:val="ab"/>
            </w:pPr>
            <w:r w:rsidRPr="0035650A">
              <w:rPr>
                <w:color w:val="000000"/>
                <w:sz w:val="22"/>
                <w:szCs w:val="22"/>
              </w:rPr>
              <w:t>2</w:t>
            </w:r>
          </w:p>
        </w:tc>
        <w:tc>
          <w:tcPr>
            <w:tcW w:w="442" w:type="pct"/>
            <w:shd w:val="clear" w:color="auto" w:fill="auto"/>
            <w:noWrap/>
            <w:hideMark/>
          </w:tcPr>
          <w:p w14:paraId="65404B40" w14:textId="77777777" w:rsidR="00E71729" w:rsidRPr="0035650A" w:rsidRDefault="00E71729" w:rsidP="00204C4D">
            <w:pPr>
              <w:pStyle w:val="ab"/>
            </w:pPr>
            <w:r w:rsidRPr="0035650A">
              <w:t xml:space="preserve">130.94 </w:t>
            </w:r>
          </w:p>
        </w:tc>
        <w:tc>
          <w:tcPr>
            <w:tcW w:w="338" w:type="pct"/>
            <w:shd w:val="clear" w:color="auto" w:fill="auto"/>
            <w:noWrap/>
            <w:hideMark/>
          </w:tcPr>
          <w:p w14:paraId="6E93B16F" w14:textId="77777777" w:rsidR="00E71729" w:rsidRPr="0035650A" w:rsidRDefault="00E71729" w:rsidP="00204C4D">
            <w:pPr>
              <w:pStyle w:val="ab"/>
            </w:pPr>
            <w:r w:rsidRPr="0035650A">
              <w:t>1</w:t>
            </w:r>
          </w:p>
        </w:tc>
        <w:tc>
          <w:tcPr>
            <w:tcW w:w="499" w:type="pct"/>
            <w:shd w:val="clear" w:color="auto" w:fill="auto"/>
            <w:noWrap/>
            <w:hideMark/>
          </w:tcPr>
          <w:p w14:paraId="330AF1B3" w14:textId="77777777" w:rsidR="00E71729" w:rsidRPr="0035650A" w:rsidRDefault="00E71729" w:rsidP="00204C4D">
            <w:pPr>
              <w:pStyle w:val="ab"/>
            </w:pPr>
            <w:r w:rsidRPr="0035650A">
              <w:t xml:space="preserve">89.64 </w:t>
            </w:r>
          </w:p>
        </w:tc>
        <w:tc>
          <w:tcPr>
            <w:tcW w:w="283" w:type="pct"/>
            <w:shd w:val="clear" w:color="auto" w:fill="auto"/>
            <w:noWrap/>
            <w:hideMark/>
          </w:tcPr>
          <w:p w14:paraId="45E73BF7" w14:textId="77777777" w:rsidR="00E71729" w:rsidRPr="0035650A" w:rsidRDefault="00E71729" w:rsidP="00204C4D">
            <w:pPr>
              <w:pStyle w:val="ab"/>
            </w:pPr>
            <w:r w:rsidRPr="0035650A">
              <w:t>2</w:t>
            </w:r>
          </w:p>
        </w:tc>
        <w:tc>
          <w:tcPr>
            <w:tcW w:w="428" w:type="pct"/>
            <w:shd w:val="clear" w:color="auto" w:fill="auto"/>
            <w:noWrap/>
            <w:hideMark/>
          </w:tcPr>
          <w:p w14:paraId="52F447B3" w14:textId="77777777" w:rsidR="00E71729" w:rsidRPr="0035650A" w:rsidRDefault="00E71729" w:rsidP="00204C4D">
            <w:pPr>
              <w:pStyle w:val="ab"/>
            </w:pPr>
            <w:r w:rsidRPr="0035650A">
              <w:t xml:space="preserve">96.04 </w:t>
            </w:r>
          </w:p>
        </w:tc>
        <w:tc>
          <w:tcPr>
            <w:tcW w:w="295" w:type="pct"/>
            <w:shd w:val="clear" w:color="auto" w:fill="auto"/>
            <w:noWrap/>
            <w:hideMark/>
          </w:tcPr>
          <w:p w14:paraId="006F771F" w14:textId="77777777" w:rsidR="00E71729" w:rsidRPr="0035650A" w:rsidRDefault="00E71729" w:rsidP="00204C4D">
            <w:pPr>
              <w:pStyle w:val="ab"/>
            </w:pPr>
            <w:r w:rsidRPr="0035650A">
              <w:t>1</w:t>
            </w:r>
          </w:p>
        </w:tc>
        <w:tc>
          <w:tcPr>
            <w:tcW w:w="384" w:type="pct"/>
            <w:shd w:val="clear" w:color="auto" w:fill="auto"/>
            <w:noWrap/>
            <w:hideMark/>
          </w:tcPr>
          <w:p w14:paraId="4F39929D" w14:textId="77777777" w:rsidR="00E71729" w:rsidRPr="0035650A" w:rsidRDefault="00E71729" w:rsidP="00204C4D">
            <w:pPr>
              <w:pStyle w:val="ab"/>
            </w:pPr>
            <w:r w:rsidRPr="0035650A">
              <w:t xml:space="preserve">10.57 </w:t>
            </w:r>
          </w:p>
        </w:tc>
        <w:tc>
          <w:tcPr>
            <w:tcW w:w="375" w:type="pct"/>
            <w:shd w:val="clear" w:color="auto" w:fill="auto"/>
            <w:noWrap/>
            <w:hideMark/>
          </w:tcPr>
          <w:p w14:paraId="6EBA6D45" w14:textId="77777777" w:rsidR="00E71729" w:rsidRPr="0035650A" w:rsidRDefault="00E71729" w:rsidP="00204C4D">
            <w:pPr>
              <w:pStyle w:val="ab"/>
            </w:pPr>
            <w:r w:rsidRPr="0035650A">
              <w:t>1</w:t>
            </w:r>
          </w:p>
        </w:tc>
      </w:tr>
      <w:tr w:rsidR="00E71729" w:rsidRPr="0035650A" w14:paraId="6CFC93EC" w14:textId="77777777" w:rsidTr="0076709C">
        <w:trPr>
          <w:trHeight w:val="20"/>
        </w:trPr>
        <w:tc>
          <w:tcPr>
            <w:tcW w:w="471" w:type="pct"/>
            <w:shd w:val="clear" w:color="auto" w:fill="auto"/>
            <w:vAlign w:val="center"/>
            <w:hideMark/>
          </w:tcPr>
          <w:p w14:paraId="4EBEDF8A" w14:textId="77777777" w:rsidR="00E71729" w:rsidRPr="0035650A" w:rsidRDefault="00E71729" w:rsidP="00204C4D">
            <w:pPr>
              <w:pStyle w:val="ab"/>
            </w:pPr>
            <w:r w:rsidRPr="0035650A">
              <w:t>天津</w:t>
            </w:r>
          </w:p>
        </w:tc>
        <w:tc>
          <w:tcPr>
            <w:tcW w:w="473" w:type="pct"/>
            <w:shd w:val="clear" w:color="auto" w:fill="auto"/>
            <w:noWrap/>
            <w:vAlign w:val="bottom"/>
          </w:tcPr>
          <w:p w14:paraId="0B92819C" w14:textId="77777777" w:rsidR="00E71729" w:rsidRPr="0035650A" w:rsidRDefault="00E71729" w:rsidP="00204C4D">
            <w:pPr>
              <w:pStyle w:val="ab"/>
            </w:pPr>
            <w:r w:rsidRPr="0035650A">
              <w:rPr>
                <w:color w:val="000000"/>
                <w:sz w:val="22"/>
                <w:szCs w:val="22"/>
              </w:rPr>
              <w:t xml:space="preserve">148.86 </w:t>
            </w:r>
          </w:p>
        </w:tc>
        <w:tc>
          <w:tcPr>
            <w:tcW w:w="238" w:type="pct"/>
            <w:shd w:val="clear" w:color="auto" w:fill="auto"/>
            <w:noWrap/>
            <w:hideMark/>
          </w:tcPr>
          <w:p w14:paraId="0E82FFC3" w14:textId="77777777" w:rsidR="00E71729" w:rsidRPr="0035650A" w:rsidRDefault="00E71729" w:rsidP="00204C4D">
            <w:pPr>
              <w:pStyle w:val="ab"/>
            </w:pPr>
            <w:r w:rsidRPr="0035650A">
              <w:t>5</w:t>
            </w:r>
          </w:p>
        </w:tc>
        <w:tc>
          <w:tcPr>
            <w:tcW w:w="474" w:type="pct"/>
            <w:shd w:val="clear" w:color="auto" w:fill="auto"/>
            <w:noWrap/>
            <w:vAlign w:val="bottom"/>
            <w:hideMark/>
          </w:tcPr>
          <w:p w14:paraId="529A9742" w14:textId="77777777" w:rsidR="00E71729" w:rsidRPr="0035650A" w:rsidRDefault="00E71729" w:rsidP="00204C4D">
            <w:pPr>
              <w:pStyle w:val="ab"/>
            </w:pPr>
            <w:r w:rsidRPr="0035650A">
              <w:rPr>
                <w:color w:val="000000"/>
                <w:sz w:val="22"/>
                <w:szCs w:val="22"/>
              </w:rPr>
              <w:t xml:space="preserve">25.51 </w:t>
            </w:r>
          </w:p>
        </w:tc>
        <w:tc>
          <w:tcPr>
            <w:tcW w:w="300" w:type="pct"/>
            <w:shd w:val="clear" w:color="auto" w:fill="auto"/>
            <w:noWrap/>
            <w:vAlign w:val="bottom"/>
            <w:hideMark/>
          </w:tcPr>
          <w:p w14:paraId="0FA99A64" w14:textId="77777777" w:rsidR="00E71729" w:rsidRPr="0035650A" w:rsidRDefault="00E71729" w:rsidP="00204C4D">
            <w:pPr>
              <w:pStyle w:val="ab"/>
            </w:pPr>
            <w:r w:rsidRPr="0035650A">
              <w:rPr>
                <w:color w:val="000000"/>
                <w:sz w:val="22"/>
                <w:szCs w:val="22"/>
              </w:rPr>
              <w:t>7</w:t>
            </w:r>
          </w:p>
        </w:tc>
        <w:tc>
          <w:tcPr>
            <w:tcW w:w="442" w:type="pct"/>
            <w:shd w:val="clear" w:color="auto" w:fill="auto"/>
            <w:noWrap/>
            <w:hideMark/>
          </w:tcPr>
          <w:p w14:paraId="7894B8E1" w14:textId="77777777" w:rsidR="00E71729" w:rsidRPr="0035650A" w:rsidRDefault="00E71729" w:rsidP="00204C4D">
            <w:pPr>
              <w:pStyle w:val="ab"/>
            </w:pPr>
            <w:r w:rsidRPr="0035650A">
              <w:t xml:space="preserve">20.61 </w:t>
            </w:r>
          </w:p>
        </w:tc>
        <w:tc>
          <w:tcPr>
            <w:tcW w:w="338" w:type="pct"/>
            <w:shd w:val="clear" w:color="auto" w:fill="auto"/>
            <w:noWrap/>
            <w:hideMark/>
          </w:tcPr>
          <w:p w14:paraId="7C8585AC" w14:textId="77777777" w:rsidR="00E71729" w:rsidRPr="0035650A" w:rsidRDefault="00E71729" w:rsidP="00204C4D">
            <w:pPr>
              <w:pStyle w:val="ab"/>
            </w:pPr>
            <w:r w:rsidRPr="0035650A">
              <w:t>8</w:t>
            </w:r>
          </w:p>
        </w:tc>
        <w:tc>
          <w:tcPr>
            <w:tcW w:w="499" w:type="pct"/>
            <w:shd w:val="clear" w:color="auto" w:fill="auto"/>
            <w:noWrap/>
            <w:hideMark/>
          </w:tcPr>
          <w:p w14:paraId="29661418" w14:textId="77777777" w:rsidR="00E71729" w:rsidRPr="0035650A" w:rsidRDefault="00E71729" w:rsidP="00204C4D">
            <w:pPr>
              <w:pStyle w:val="ab"/>
            </w:pPr>
            <w:r w:rsidRPr="0035650A">
              <w:t xml:space="preserve">73.58 </w:t>
            </w:r>
          </w:p>
        </w:tc>
        <w:tc>
          <w:tcPr>
            <w:tcW w:w="283" w:type="pct"/>
            <w:shd w:val="clear" w:color="auto" w:fill="auto"/>
            <w:noWrap/>
            <w:hideMark/>
          </w:tcPr>
          <w:p w14:paraId="4C1D92E4" w14:textId="77777777" w:rsidR="00E71729" w:rsidRPr="0035650A" w:rsidRDefault="00E71729" w:rsidP="00204C4D">
            <w:pPr>
              <w:pStyle w:val="ab"/>
            </w:pPr>
            <w:r w:rsidRPr="0035650A">
              <w:t>3</w:t>
            </w:r>
          </w:p>
        </w:tc>
        <w:tc>
          <w:tcPr>
            <w:tcW w:w="428" w:type="pct"/>
            <w:shd w:val="clear" w:color="auto" w:fill="auto"/>
            <w:noWrap/>
            <w:hideMark/>
          </w:tcPr>
          <w:p w14:paraId="25991B2F" w14:textId="77777777" w:rsidR="00E71729" w:rsidRPr="0035650A" w:rsidRDefault="00E71729" w:rsidP="00204C4D">
            <w:pPr>
              <w:pStyle w:val="ab"/>
            </w:pPr>
            <w:r w:rsidRPr="0035650A">
              <w:t xml:space="preserve">21.12 </w:t>
            </w:r>
          </w:p>
        </w:tc>
        <w:tc>
          <w:tcPr>
            <w:tcW w:w="295" w:type="pct"/>
            <w:shd w:val="clear" w:color="auto" w:fill="auto"/>
            <w:noWrap/>
            <w:hideMark/>
          </w:tcPr>
          <w:p w14:paraId="7DB49231" w14:textId="77777777" w:rsidR="00E71729" w:rsidRPr="0035650A" w:rsidRDefault="00E71729" w:rsidP="00204C4D">
            <w:pPr>
              <w:pStyle w:val="ab"/>
            </w:pPr>
            <w:r w:rsidRPr="0035650A">
              <w:t>12</w:t>
            </w:r>
          </w:p>
        </w:tc>
        <w:tc>
          <w:tcPr>
            <w:tcW w:w="384" w:type="pct"/>
            <w:shd w:val="clear" w:color="auto" w:fill="auto"/>
            <w:noWrap/>
            <w:hideMark/>
          </w:tcPr>
          <w:p w14:paraId="135963E1" w14:textId="77777777" w:rsidR="00E71729" w:rsidRPr="0035650A" w:rsidRDefault="00E71729" w:rsidP="00204C4D">
            <w:pPr>
              <w:pStyle w:val="ab"/>
            </w:pPr>
            <w:r w:rsidRPr="0035650A">
              <w:t xml:space="preserve">8.04 </w:t>
            </w:r>
          </w:p>
        </w:tc>
        <w:tc>
          <w:tcPr>
            <w:tcW w:w="375" w:type="pct"/>
            <w:shd w:val="clear" w:color="auto" w:fill="auto"/>
            <w:noWrap/>
            <w:hideMark/>
          </w:tcPr>
          <w:p w14:paraId="67596ECD" w14:textId="77777777" w:rsidR="00E71729" w:rsidRPr="0035650A" w:rsidRDefault="00E71729" w:rsidP="00204C4D">
            <w:pPr>
              <w:pStyle w:val="ab"/>
            </w:pPr>
            <w:r w:rsidRPr="0035650A">
              <w:t>3</w:t>
            </w:r>
          </w:p>
        </w:tc>
      </w:tr>
      <w:tr w:rsidR="00E71729" w:rsidRPr="0035650A" w14:paraId="60C7EBEA" w14:textId="77777777" w:rsidTr="0076709C">
        <w:trPr>
          <w:trHeight w:val="20"/>
        </w:trPr>
        <w:tc>
          <w:tcPr>
            <w:tcW w:w="471" w:type="pct"/>
            <w:shd w:val="clear" w:color="auto" w:fill="auto"/>
            <w:vAlign w:val="center"/>
            <w:hideMark/>
          </w:tcPr>
          <w:p w14:paraId="30C3C2B1" w14:textId="77777777" w:rsidR="00E71729" w:rsidRPr="0035650A" w:rsidRDefault="00E71729" w:rsidP="00204C4D">
            <w:pPr>
              <w:pStyle w:val="ab"/>
            </w:pPr>
            <w:r w:rsidRPr="0035650A">
              <w:t>河北</w:t>
            </w:r>
          </w:p>
        </w:tc>
        <w:tc>
          <w:tcPr>
            <w:tcW w:w="473" w:type="pct"/>
            <w:shd w:val="clear" w:color="auto" w:fill="auto"/>
            <w:noWrap/>
            <w:vAlign w:val="bottom"/>
          </w:tcPr>
          <w:p w14:paraId="6110C0D0" w14:textId="77777777" w:rsidR="00E71729" w:rsidRPr="0035650A" w:rsidRDefault="00E71729" w:rsidP="00204C4D">
            <w:pPr>
              <w:pStyle w:val="ab"/>
            </w:pPr>
            <w:r w:rsidRPr="0035650A">
              <w:rPr>
                <w:color w:val="000000"/>
                <w:sz w:val="22"/>
                <w:szCs w:val="22"/>
              </w:rPr>
              <w:t xml:space="preserve">74.39 </w:t>
            </w:r>
          </w:p>
        </w:tc>
        <w:tc>
          <w:tcPr>
            <w:tcW w:w="238" w:type="pct"/>
            <w:shd w:val="clear" w:color="auto" w:fill="auto"/>
            <w:noWrap/>
            <w:hideMark/>
          </w:tcPr>
          <w:p w14:paraId="5AC1D476" w14:textId="77777777" w:rsidR="00E71729" w:rsidRPr="0035650A" w:rsidRDefault="00E71729" w:rsidP="00204C4D">
            <w:pPr>
              <w:pStyle w:val="ab"/>
            </w:pPr>
            <w:r w:rsidRPr="0035650A">
              <w:t>15</w:t>
            </w:r>
          </w:p>
        </w:tc>
        <w:tc>
          <w:tcPr>
            <w:tcW w:w="474" w:type="pct"/>
            <w:shd w:val="clear" w:color="auto" w:fill="auto"/>
            <w:noWrap/>
            <w:vAlign w:val="bottom"/>
            <w:hideMark/>
          </w:tcPr>
          <w:p w14:paraId="59009818" w14:textId="77777777" w:rsidR="00E71729" w:rsidRPr="0035650A" w:rsidRDefault="00E71729" w:rsidP="00204C4D">
            <w:pPr>
              <w:pStyle w:val="ab"/>
            </w:pPr>
            <w:r w:rsidRPr="0035650A">
              <w:rPr>
                <w:color w:val="000000"/>
                <w:sz w:val="22"/>
                <w:szCs w:val="22"/>
              </w:rPr>
              <w:t xml:space="preserve">19.45 </w:t>
            </w:r>
          </w:p>
        </w:tc>
        <w:tc>
          <w:tcPr>
            <w:tcW w:w="300" w:type="pct"/>
            <w:shd w:val="clear" w:color="auto" w:fill="auto"/>
            <w:noWrap/>
            <w:vAlign w:val="bottom"/>
            <w:hideMark/>
          </w:tcPr>
          <w:p w14:paraId="06D7B9C6" w14:textId="77777777" w:rsidR="00E71729" w:rsidRPr="0035650A" w:rsidRDefault="00E71729" w:rsidP="00204C4D">
            <w:pPr>
              <w:pStyle w:val="ab"/>
            </w:pPr>
            <w:r w:rsidRPr="0035650A">
              <w:rPr>
                <w:color w:val="000000"/>
                <w:sz w:val="22"/>
                <w:szCs w:val="22"/>
              </w:rPr>
              <w:t>12</w:t>
            </w:r>
          </w:p>
        </w:tc>
        <w:tc>
          <w:tcPr>
            <w:tcW w:w="442" w:type="pct"/>
            <w:shd w:val="clear" w:color="auto" w:fill="auto"/>
            <w:noWrap/>
            <w:hideMark/>
          </w:tcPr>
          <w:p w14:paraId="1CFE875F" w14:textId="77777777" w:rsidR="00E71729" w:rsidRPr="0035650A" w:rsidRDefault="00E71729" w:rsidP="00204C4D">
            <w:pPr>
              <w:pStyle w:val="ab"/>
            </w:pPr>
            <w:r w:rsidRPr="0035650A">
              <w:t xml:space="preserve">17.65 </w:t>
            </w:r>
          </w:p>
        </w:tc>
        <w:tc>
          <w:tcPr>
            <w:tcW w:w="338" w:type="pct"/>
            <w:shd w:val="clear" w:color="auto" w:fill="auto"/>
            <w:noWrap/>
            <w:hideMark/>
          </w:tcPr>
          <w:p w14:paraId="6B9C01F4" w14:textId="77777777" w:rsidR="00E71729" w:rsidRPr="0035650A" w:rsidRDefault="00E71729" w:rsidP="00204C4D">
            <w:pPr>
              <w:pStyle w:val="ab"/>
            </w:pPr>
            <w:r w:rsidRPr="0035650A">
              <w:t>10</w:t>
            </w:r>
          </w:p>
        </w:tc>
        <w:tc>
          <w:tcPr>
            <w:tcW w:w="499" w:type="pct"/>
            <w:shd w:val="clear" w:color="auto" w:fill="auto"/>
            <w:noWrap/>
            <w:hideMark/>
          </w:tcPr>
          <w:p w14:paraId="5B03E18E" w14:textId="77777777" w:rsidR="00E71729" w:rsidRPr="0035650A" w:rsidRDefault="00E71729" w:rsidP="00204C4D">
            <w:pPr>
              <w:pStyle w:val="ab"/>
            </w:pPr>
            <w:r w:rsidRPr="0035650A">
              <w:t xml:space="preserve">13.99 </w:t>
            </w:r>
          </w:p>
        </w:tc>
        <w:tc>
          <w:tcPr>
            <w:tcW w:w="283" w:type="pct"/>
            <w:shd w:val="clear" w:color="auto" w:fill="auto"/>
            <w:noWrap/>
            <w:hideMark/>
          </w:tcPr>
          <w:p w14:paraId="3EF0DE6D" w14:textId="77777777" w:rsidR="00E71729" w:rsidRPr="0035650A" w:rsidRDefault="00E71729" w:rsidP="00204C4D">
            <w:pPr>
              <w:pStyle w:val="ab"/>
            </w:pPr>
            <w:r w:rsidRPr="0035650A">
              <w:t>23</w:t>
            </w:r>
          </w:p>
        </w:tc>
        <w:tc>
          <w:tcPr>
            <w:tcW w:w="428" w:type="pct"/>
            <w:shd w:val="clear" w:color="auto" w:fill="auto"/>
            <w:noWrap/>
            <w:hideMark/>
          </w:tcPr>
          <w:p w14:paraId="3991CD45" w14:textId="77777777" w:rsidR="00E71729" w:rsidRPr="0035650A" w:rsidRDefault="00E71729" w:rsidP="00204C4D">
            <w:pPr>
              <w:pStyle w:val="ab"/>
            </w:pPr>
            <w:r w:rsidRPr="0035650A">
              <w:t xml:space="preserve">18.88 </w:t>
            </w:r>
          </w:p>
        </w:tc>
        <w:tc>
          <w:tcPr>
            <w:tcW w:w="295" w:type="pct"/>
            <w:shd w:val="clear" w:color="auto" w:fill="auto"/>
            <w:noWrap/>
            <w:hideMark/>
          </w:tcPr>
          <w:p w14:paraId="297CA975" w14:textId="77777777" w:rsidR="00E71729" w:rsidRPr="0035650A" w:rsidRDefault="00E71729" w:rsidP="00204C4D">
            <w:pPr>
              <w:pStyle w:val="ab"/>
            </w:pPr>
            <w:r w:rsidRPr="0035650A">
              <w:t>16</w:t>
            </w:r>
          </w:p>
        </w:tc>
        <w:tc>
          <w:tcPr>
            <w:tcW w:w="384" w:type="pct"/>
            <w:shd w:val="clear" w:color="auto" w:fill="auto"/>
            <w:noWrap/>
            <w:hideMark/>
          </w:tcPr>
          <w:p w14:paraId="2E7DBBBB" w14:textId="77777777" w:rsidR="00E71729" w:rsidRPr="0035650A" w:rsidRDefault="00E71729" w:rsidP="00204C4D">
            <w:pPr>
              <w:pStyle w:val="ab"/>
            </w:pPr>
            <w:r w:rsidRPr="0035650A">
              <w:t xml:space="preserve">4.42 </w:t>
            </w:r>
          </w:p>
        </w:tc>
        <w:tc>
          <w:tcPr>
            <w:tcW w:w="375" w:type="pct"/>
            <w:shd w:val="clear" w:color="auto" w:fill="auto"/>
            <w:noWrap/>
            <w:hideMark/>
          </w:tcPr>
          <w:p w14:paraId="2897C0B0" w14:textId="77777777" w:rsidR="00E71729" w:rsidRPr="0035650A" w:rsidRDefault="00E71729" w:rsidP="00204C4D">
            <w:pPr>
              <w:pStyle w:val="ab"/>
            </w:pPr>
            <w:r w:rsidRPr="0035650A">
              <w:t>25</w:t>
            </w:r>
          </w:p>
        </w:tc>
      </w:tr>
      <w:tr w:rsidR="00E71729" w:rsidRPr="0035650A" w14:paraId="1ACC2035" w14:textId="77777777" w:rsidTr="0076709C">
        <w:trPr>
          <w:trHeight w:val="20"/>
        </w:trPr>
        <w:tc>
          <w:tcPr>
            <w:tcW w:w="471" w:type="pct"/>
            <w:shd w:val="clear" w:color="auto" w:fill="auto"/>
            <w:vAlign w:val="center"/>
            <w:hideMark/>
          </w:tcPr>
          <w:p w14:paraId="70B250E3" w14:textId="77777777" w:rsidR="00E71729" w:rsidRPr="0035650A" w:rsidRDefault="00E71729" w:rsidP="00204C4D">
            <w:pPr>
              <w:pStyle w:val="ab"/>
            </w:pPr>
            <w:r w:rsidRPr="0035650A">
              <w:t>山西</w:t>
            </w:r>
          </w:p>
        </w:tc>
        <w:tc>
          <w:tcPr>
            <w:tcW w:w="473" w:type="pct"/>
            <w:shd w:val="clear" w:color="auto" w:fill="auto"/>
            <w:noWrap/>
            <w:vAlign w:val="bottom"/>
          </w:tcPr>
          <w:p w14:paraId="03D60F5A" w14:textId="77777777" w:rsidR="00E71729" w:rsidRPr="0035650A" w:rsidRDefault="00E71729" w:rsidP="00204C4D">
            <w:pPr>
              <w:pStyle w:val="ab"/>
            </w:pPr>
            <w:r w:rsidRPr="0035650A">
              <w:rPr>
                <w:color w:val="000000"/>
                <w:sz w:val="22"/>
                <w:szCs w:val="22"/>
              </w:rPr>
              <w:t xml:space="preserve">45.32 </w:t>
            </w:r>
          </w:p>
        </w:tc>
        <w:tc>
          <w:tcPr>
            <w:tcW w:w="238" w:type="pct"/>
            <w:shd w:val="clear" w:color="auto" w:fill="auto"/>
            <w:noWrap/>
            <w:hideMark/>
          </w:tcPr>
          <w:p w14:paraId="46179EFA" w14:textId="77777777" w:rsidR="00E71729" w:rsidRPr="0035650A" w:rsidRDefault="00E71729" w:rsidP="00204C4D">
            <w:pPr>
              <w:pStyle w:val="ab"/>
            </w:pPr>
            <w:r w:rsidRPr="0035650A">
              <w:t>29</w:t>
            </w:r>
          </w:p>
        </w:tc>
        <w:tc>
          <w:tcPr>
            <w:tcW w:w="474" w:type="pct"/>
            <w:shd w:val="clear" w:color="auto" w:fill="auto"/>
            <w:noWrap/>
            <w:vAlign w:val="bottom"/>
            <w:hideMark/>
          </w:tcPr>
          <w:p w14:paraId="133AA7E7" w14:textId="77777777" w:rsidR="00E71729" w:rsidRPr="0035650A" w:rsidRDefault="00E71729" w:rsidP="00204C4D">
            <w:pPr>
              <w:pStyle w:val="ab"/>
            </w:pPr>
            <w:r w:rsidRPr="0035650A">
              <w:rPr>
                <w:color w:val="000000"/>
                <w:sz w:val="22"/>
                <w:szCs w:val="22"/>
              </w:rPr>
              <w:t xml:space="preserve">8.07 </w:t>
            </w:r>
          </w:p>
        </w:tc>
        <w:tc>
          <w:tcPr>
            <w:tcW w:w="300" w:type="pct"/>
            <w:shd w:val="clear" w:color="auto" w:fill="auto"/>
            <w:noWrap/>
            <w:vAlign w:val="bottom"/>
            <w:hideMark/>
          </w:tcPr>
          <w:p w14:paraId="4C47FC8B" w14:textId="77777777" w:rsidR="00E71729" w:rsidRPr="0035650A" w:rsidRDefault="00E71729" w:rsidP="00204C4D">
            <w:pPr>
              <w:pStyle w:val="ab"/>
            </w:pPr>
            <w:r w:rsidRPr="0035650A">
              <w:rPr>
                <w:color w:val="000000"/>
                <w:sz w:val="22"/>
                <w:szCs w:val="22"/>
              </w:rPr>
              <w:t>28</w:t>
            </w:r>
          </w:p>
        </w:tc>
        <w:tc>
          <w:tcPr>
            <w:tcW w:w="442" w:type="pct"/>
            <w:shd w:val="clear" w:color="auto" w:fill="auto"/>
            <w:noWrap/>
            <w:hideMark/>
          </w:tcPr>
          <w:p w14:paraId="00B0401C" w14:textId="77777777" w:rsidR="00E71729" w:rsidRPr="0035650A" w:rsidRDefault="00E71729" w:rsidP="00204C4D">
            <w:pPr>
              <w:pStyle w:val="ab"/>
            </w:pPr>
            <w:r w:rsidRPr="0035650A">
              <w:t xml:space="preserve">8.09 </w:t>
            </w:r>
          </w:p>
        </w:tc>
        <w:tc>
          <w:tcPr>
            <w:tcW w:w="338" w:type="pct"/>
            <w:shd w:val="clear" w:color="auto" w:fill="auto"/>
            <w:noWrap/>
            <w:hideMark/>
          </w:tcPr>
          <w:p w14:paraId="04981CF6" w14:textId="77777777" w:rsidR="00E71729" w:rsidRPr="0035650A" w:rsidRDefault="00E71729" w:rsidP="00204C4D">
            <w:pPr>
              <w:pStyle w:val="ab"/>
            </w:pPr>
            <w:r w:rsidRPr="0035650A">
              <w:t>29</w:t>
            </w:r>
          </w:p>
        </w:tc>
        <w:tc>
          <w:tcPr>
            <w:tcW w:w="499" w:type="pct"/>
            <w:shd w:val="clear" w:color="auto" w:fill="auto"/>
            <w:noWrap/>
            <w:hideMark/>
          </w:tcPr>
          <w:p w14:paraId="5A9BB1FA" w14:textId="77777777" w:rsidR="00E71729" w:rsidRPr="0035650A" w:rsidRDefault="00E71729" w:rsidP="00204C4D">
            <w:pPr>
              <w:pStyle w:val="ab"/>
            </w:pPr>
            <w:r w:rsidRPr="0035650A">
              <w:t xml:space="preserve">11.19 </w:t>
            </w:r>
          </w:p>
        </w:tc>
        <w:tc>
          <w:tcPr>
            <w:tcW w:w="283" w:type="pct"/>
            <w:shd w:val="clear" w:color="auto" w:fill="auto"/>
            <w:noWrap/>
            <w:hideMark/>
          </w:tcPr>
          <w:p w14:paraId="2207BA64" w14:textId="77777777" w:rsidR="00E71729" w:rsidRPr="0035650A" w:rsidRDefault="00E71729" w:rsidP="00204C4D">
            <w:pPr>
              <w:pStyle w:val="ab"/>
            </w:pPr>
            <w:r w:rsidRPr="0035650A">
              <w:t>27</w:t>
            </w:r>
          </w:p>
        </w:tc>
        <w:tc>
          <w:tcPr>
            <w:tcW w:w="428" w:type="pct"/>
            <w:shd w:val="clear" w:color="auto" w:fill="auto"/>
            <w:noWrap/>
            <w:hideMark/>
          </w:tcPr>
          <w:p w14:paraId="1D865E81" w14:textId="77777777" w:rsidR="00E71729" w:rsidRPr="0035650A" w:rsidRDefault="00E71729" w:rsidP="00204C4D">
            <w:pPr>
              <w:pStyle w:val="ab"/>
            </w:pPr>
            <w:r w:rsidRPr="0035650A">
              <w:t xml:space="preserve">12.35 </w:t>
            </w:r>
          </w:p>
        </w:tc>
        <w:tc>
          <w:tcPr>
            <w:tcW w:w="295" w:type="pct"/>
            <w:shd w:val="clear" w:color="auto" w:fill="auto"/>
            <w:noWrap/>
            <w:hideMark/>
          </w:tcPr>
          <w:p w14:paraId="46E43BFA" w14:textId="77777777" w:rsidR="00E71729" w:rsidRPr="0035650A" w:rsidRDefault="00E71729" w:rsidP="00204C4D">
            <w:pPr>
              <w:pStyle w:val="ab"/>
            </w:pPr>
            <w:r w:rsidRPr="0035650A">
              <w:t>21</w:t>
            </w:r>
          </w:p>
        </w:tc>
        <w:tc>
          <w:tcPr>
            <w:tcW w:w="384" w:type="pct"/>
            <w:shd w:val="clear" w:color="auto" w:fill="auto"/>
            <w:noWrap/>
            <w:hideMark/>
          </w:tcPr>
          <w:p w14:paraId="3CDDB9BE" w14:textId="77777777" w:rsidR="00E71729" w:rsidRPr="0035650A" w:rsidRDefault="00E71729" w:rsidP="00204C4D">
            <w:pPr>
              <w:pStyle w:val="ab"/>
            </w:pPr>
            <w:r w:rsidRPr="0035650A">
              <w:t xml:space="preserve">5.62 </w:t>
            </w:r>
          </w:p>
        </w:tc>
        <w:tc>
          <w:tcPr>
            <w:tcW w:w="375" w:type="pct"/>
            <w:shd w:val="clear" w:color="auto" w:fill="auto"/>
            <w:noWrap/>
            <w:hideMark/>
          </w:tcPr>
          <w:p w14:paraId="212B7249" w14:textId="77777777" w:rsidR="00E71729" w:rsidRPr="0035650A" w:rsidRDefault="00E71729" w:rsidP="00204C4D">
            <w:pPr>
              <w:pStyle w:val="ab"/>
            </w:pPr>
            <w:r w:rsidRPr="0035650A">
              <w:t>16</w:t>
            </w:r>
          </w:p>
        </w:tc>
      </w:tr>
      <w:tr w:rsidR="00E71729" w:rsidRPr="0035650A" w14:paraId="392667F9" w14:textId="77777777" w:rsidTr="0076709C">
        <w:trPr>
          <w:trHeight w:val="20"/>
        </w:trPr>
        <w:tc>
          <w:tcPr>
            <w:tcW w:w="471" w:type="pct"/>
            <w:shd w:val="clear" w:color="auto" w:fill="auto"/>
            <w:vAlign w:val="center"/>
            <w:hideMark/>
          </w:tcPr>
          <w:p w14:paraId="23FC41E2" w14:textId="77777777" w:rsidR="00E71729" w:rsidRPr="0035650A" w:rsidRDefault="00E71729" w:rsidP="00204C4D">
            <w:pPr>
              <w:pStyle w:val="ab"/>
            </w:pPr>
            <w:r w:rsidRPr="0035650A">
              <w:t>内蒙古</w:t>
            </w:r>
          </w:p>
        </w:tc>
        <w:tc>
          <w:tcPr>
            <w:tcW w:w="473" w:type="pct"/>
            <w:shd w:val="clear" w:color="auto" w:fill="auto"/>
            <w:noWrap/>
            <w:vAlign w:val="bottom"/>
          </w:tcPr>
          <w:p w14:paraId="1F785086" w14:textId="77777777" w:rsidR="00E71729" w:rsidRPr="0035650A" w:rsidRDefault="00E71729" w:rsidP="00204C4D">
            <w:pPr>
              <w:pStyle w:val="ab"/>
            </w:pPr>
            <w:r w:rsidRPr="0035650A">
              <w:rPr>
                <w:color w:val="000000"/>
                <w:sz w:val="22"/>
                <w:szCs w:val="22"/>
              </w:rPr>
              <w:t xml:space="preserve">61.29 </w:t>
            </w:r>
          </w:p>
        </w:tc>
        <w:tc>
          <w:tcPr>
            <w:tcW w:w="238" w:type="pct"/>
            <w:shd w:val="clear" w:color="auto" w:fill="auto"/>
            <w:noWrap/>
            <w:hideMark/>
          </w:tcPr>
          <w:p w14:paraId="65B5DADA" w14:textId="77777777" w:rsidR="00E71729" w:rsidRPr="0035650A" w:rsidRDefault="00E71729" w:rsidP="00204C4D">
            <w:pPr>
              <w:pStyle w:val="ab"/>
            </w:pPr>
            <w:r w:rsidRPr="0035650A">
              <w:t>20</w:t>
            </w:r>
          </w:p>
        </w:tc>
        <w:tc>
          <w:tcPr>
            <w:tcW w:w="474" w:type="pct"/>
            <w:shd w:val="clear" w:color="auto" w:fill="auto"/>
            <w:noWrap/>
            <w:vAlign w:val="bottom"/>
            <w:hideMark/>
          </w:tcPr>
          <w:p w14:paraId="0C99C38D" w14:textId="77777777" w:rsidR="00E71729" w:rsidRPr="0035650A" w:rsidRDefault="00E71729" w:rsidP="00204C4D">
            <w:pPr>
              <w:pStyle w:val="ab"/>
            </w:pPr>
            <w:r w:rsidRPr="0035650A">
              <w:rPr>
                <w:color w:val="000000"/>
                <w:sz w:val="22"/>
                <w:szCs w:val="22"/>
              </w:rPr>
              <w:t xml:space="preserve">18.99 </w:t>
            </w:r>
          </w:p>
        </w:tc>
        <w:tc>
          <w:tcPr>
            <w:tcW w:w="300" w:type="pct"/>
            <w:shd w:val="clear" w:color="auto" w:fill="auto"/>
            <w:noWrap/>
            <w:vAlign w:val="bottom"/>
            <w:hideMark/>
          </w:tcPr>
          <w:p w14:paraId="01EFB059" w14:textId="77777777" w:rsidR="00E71729" w:rsidRPr="0035650A" w:rsidRDefault="00E71729" w:rsidP="00204C4D">
            <w:pPr>
              <w:pStyle w:val="ab"/>
            </w:pPr>
            <w:r w:rsidRPr="0035650A">
              <w:rPr>
                <w:color w:val="000000"/>
                <w:sz w:val="22"/>
                <w:szCs w:val="22"/>
              </w:rPr>
              <w:t>13</w:t>
            </w:r>
          </w:p>
        </w:tc>
        <w:tc>
          <w:tcPr>
            <w:tcW w:w="442" w:type="pct"/>
            <w:shd w:val="clear" w:color="auto" w:fill="auto"/>
            <w:noWrap/>
            <w:hideMark/>
          </w:tcPr>
          <w:p w14:paraId="634CFBAE" w14:textId="77777777" w:rsidR="00E71729" w:rsidRPr="0035650A" w:rsidRDefault="00E71729" w:rsidP="00204C4D">
            <w:pPr>
              <w:pStyle w:val="ab"/>
            </w:pPr>
            <w:r w:rsidRPr="0035650A">
              <w:t xml:space="preserve">10.89 </w:t>
            </w:r>
          </w:p>
        </w:tc>
        <w:tc>
          <w:tcPr>
            <w:tcW w:w="338" w:type="pct"/>
            <w:shd w:val="clear" w:color="auto" w:fill="auto"/>
            <w:noWrap/>
            <w:hideMark/>
          </w:tcPr>
          <w:p w14:paraId="1B6028A5" w14:textId="77777777" w:rsidR="00E71729" w:rsidRPr="0035650A" w:rsidRDefault="00E71729" w:rsidP="00204C4D">
            <w:pPr>
              <w:pStyle w:val="ab"/>
            </w:pPr>
            <w:r w:rsidRPr="0035650A">
              <w:t>26</w:t>
            </w:r>
          </w:p>
        </w:tc>
        <w:tc>
          <w:tcPr>
            <w:tcW w:w="499" w:type="pct"/>
            <w:shd w:val="clear" w:color="auto" w:fill="auto"/>
            <w:noWrap/>
            <w:hideMark/>
          </w:tcPr>
          <w:p w14:paraId="5303F1AB" w14:textId="77777777" w:rsidR="00E71729" w:rsidRPr="0035650A" w:rsidRDefault="00E71729" w:rsidP="00204C4D">
            <w:pPr>
              <w:pStyle w:val="ab"/>
            </w:pPr>
            <w:r w:rsidRPr="0035650A">
              <w:t xml:space="preserve">12.85 </w:t>
            </w:r>
          </w:p>
        </w:tc>
        <w:tc>
          <w:tcPr>
            <w:tcW w:w="283" w:type="pct"/>
            <w:shd w:val="clear" w:color="auto" w:fill="auto"/>
            <w:noWrap/>
            <w:hideMark/>
          </w:tcPr>
          <w:p w14:paraId="595B2202" w14:textId="77777777" w:rsidR="00E71729" w:rsidRPr="0035650A" w:rsidRDefault="00E71729" w:rsidP="00204C4D">
            <w:pPr>
              <w:pStyle w:val="ab"/>
            </w:pPr>
            <w:r w:rsidRPr="0035650A">
              <w:t>24</w:t>
            </w:r>
          </w:p>
        </w:tc>
        <w:tc>
          <w:tcPr>
            <w:tcW w:w="428" w:type="pct"/>
            <w:shd w:val="clear" w:color="auto" w:fill="auto"/>
            <w:noWrap/>
            <w:hideMark/>
          </w:tcPr>
          <w:p w14:paraId="18348E5B" w14:textId="77777777" w:rsidR="00E71729" w:rsidRPr="0035650A" w:rsidRDefault="00E71729" w:rsidP="00204C4D">
            <w:pPr>
              <w:pStyle w:val="ab"/>
            </w:pPr>
            <w:r w:rsidRPr="0035650A">
              <w:t xml:space="preserve">12.04 </w:t>
            </w:r>
          </w:p>
        </w:tc>
        <w:tc>
          <w:tcPr>
            <w:tcW w:w="295" w:type="pct"/>
            <w:shd w:val="clear" w:color="auto" w:fill="auto"/>
            <w:noWrap/>
            <w:hideMark/>
          </w:tcPr>
          <w:p w14:paraId="3345F48E" w14:textId="77777777" w:rsidR="00E71729" w:rsidRPr="0035650A" w:rsidRDefault="00E71729" w:rsidP="00204C4D">
            <w:pPr>
              <w:pStyle w:val="ab"/>
            </w:pPr>
            <w:r w:rsidRPr="0035650A">
              <w:t>22</w:t>
            </w:r>
          </w:p>
        </w:tc>
        <w:tc>
          <w:tcPr>
            <w:tcW w:w="384" w:type="pct"/>
            <w:shd w:val="clear" w:color="auto" w:fill="auto"/>
            <w:noWrap/>
            <w:hideMark/>
          </w:tcPr>
          <w:p w14:paraId="1DC3A79B" w14:textId="77777777" w:rsidR="00E71729" w:rsidRPr="0035650A" w:rsidRDefault="00E71729" w:rsidP="00204C4D">
            <w:pPr>
              <w:pStyle w:val="ab"/>
            </w:pPr>
            <w:r w:rsidRPr="0035650A">
              <w:t xml:space="preserve">6.52 </w:t>
            </w:r>
          </w:p>
        </w:tc>
        <w:tc>
          <w:tcPr>
            <w:tcW w:w="375" w:type="pct"/>
            <w:shd w:val="clear" w:color="auto" w:fill="auto"/>
            <w:noWrap/>
            <w:hideMark/>
          </w:tcPr>
          <w:p w14:paraId="7601ABBD" w14:textId="77777777" w:rsidR="00E71729" w:rsidRPr="0035650A" w:rsidRDefault="00E71729" w:rsidP="00204C4D">
            <w:pPr>
              <w:pStyle w:val="ab"/>
            </w:pPr>
            <w:r w:rsidRPr="0035650A">
              <w:t>10</w:t>
            </w:r>
          </w:p>
        </w:tc>
      </w:tr>
      <w:tr w:rsidR="00E71729" w:rsidRPr="0035650A" w14:paraId="5D9EB04C" w14:textId="77777777" w:rsidTr="0076709C">
        <w:trPr>
          <w:trHeight w:val="20"/>
        </w:trPr>
        <w:tc>
          <w:tcPr>
            <w:tcW w:w="471" w:type="pct"/>
            <w:shd w:val="clear" w:color="auto" w:fill="auto"/>
            <w:vAlign w:val="center"/>
            <w:hideMark/>
          </w:tcPr>
          <w:p w14:paraId="116F8E1B" w14:textId="77777777" w:rsidR="00E71729" w:rsidRPr="0035650A" w:rsidRDefault="00E71729" w:rsidP="00204C4D">
            <w:pPr>
              <w:pStyle w:val="ab"/>
            </w:pPr>
            <w:r w:rsidRPr="0035650A">
              <w:t>辽宁</w:t>
            </w:r>
          </w:p>
        </w:tc>
        <w:tc>
          <w:tcPr>
            <w:tcW w:w="473" w:type="pct"/>
            <w:shd w:val="clear" w:color="auto" w:fill="auto"/>
            <w:noWrap/>
            <w:vAlign w:val="bottom"/>
          </w:tcPr>
          <w:p w14:paraId="7FAB62B1" w14:textId="77777777" w:rsidR="00E71729" w:rsidRPr="0035650A" w:rsidRDefault="00E71729" w:rsidP="00204C4D">
            <w:pPr>
              <w:pStyle w:val="ab"/>
            </w:pPr>
            <w:r w:rsidRPr="0035650A">
              <w:rPr>
                <w:color w:val="000000"/>
                <w:sz w:val="22"/>
                <w:szCs w:val="22"/>
              </w:rPr>
              <w:t xml:space="preserve">166.52 </w:t>
            </w:r>
          </w:p>
        </w:tc>
        <w:tc>
          <w:tcPr>
            <w:tcW w:w="238" w:type="pct"/>
            <w:shd w:val="clear" w:color="auto" w:fill="auto"/>
            <w:noWrap/>
            <w:hideMark/>
          </w:tcPr>
          <w:p w14:paraId="6CF62C0A" w14:textId="77777777" w:rsidR="00E71729" w:rsidRPr="0035650A" w:rsidRDefault="00E71729" w:rsidP="00204C4D">
            <w:pPr>
              <w:pStyle w:val="ab"/>
            </w:pPr>
            <w:r w:rsidRPr="0035650A">
              <w:t>3</w:t>
            </w:r>
          </w:p>
        </w:tc>
        <w:tc>
          <w:tcPr>
            <w:tcW w:w="474" w:type="pct"/>
            <w:shd w:val="clear" w:color="auto" w:fill="auto"/>
            <w:noWrap/>
            <w:vAlign w:val="bottom"/>
            <w:hideMark/>
          </w:tcPr>
          <w:p w14:paraId="3B0472B2" w14:textId="77777777" w:rsidR="00E71729" w:rsidRPr="0035650A" w:rsidRDefault="00E71729" w:rsidP="00204C4D">
            <w:pPr>
              <w:pStyle w:val="ab"/>
            </w:pPr>
            <w:r w:rsidRPr="0035650A">
              <w:rPr>
                <w:color w:val="000000"/>
                <w:sz w:val="22"/>
                <w:szCs w:val="22"/>
              </w:rPr>
              <w:t xml:space="preserve">47.50 </w:t>
            </w:r>
          </w:p>
        </w:tc>
        <w:tc>
          <w:tcPr>
            <w:tcW w:w="300" w:type="pct"/>
            <w:shd w:val="clear" w:color="auto" w:fill="auto"/>
            <w:noWrap/>
            <w:vAlign w:val="bottom"/>
            <w:hideMark/>
          </w:tcPr>
          <w:p w14:paraId="34B0E245" w14:textId="77777777" w:rsidR="00E71729" w:rsidRPr="0035650A" w:rsidRDefault="00E71729" w:rsidP="00204C4D">
            <w:pPr>
              <w:pStyle w:val="ab"/>
            </w:pPr>
            <w:r w:rsidRPr="0035650A">
              <w:rPr>
                <w:color w:val="000000"/>
                <w:sz w:val="22"/>
                <w:szCs w:val="22"/>
              </w:rPr>
              <w:t>3</w:t>
            </w:r>
          </w:p>
        </w:tc>
        <w:tc>
          <w:tcPr>
            <w:tcW w:w="442" w:type="pct"/>
            <w:shd w:val="clear" w:color="auto" w:fill="auto"/>
            <w:noWrap/>
            <w:hideMark/>
          </w:tcPr>
          <w:p w14:paraId="00E52F1C" w14:textId="77777777" w:rsidR="00E71729" w:rsidRPr="0035650A" w:rsidRDefault="00E71729" w:rsidP="00204C4D">
            <w:pPr>
              <w:pStyle w:val="ab"/>
            </w:pPr>
            <w:r w:rsidRPr="0035650A">
              <w:t xml:space="preserve">17.24 </w:t>
            </w:r>
          </w:p>
        </w:tc>
        <w:tc>
          <w:tcPr>
            <w:tcW w:w="338" w:type="pct"/>
            <w:shd w:val="clear" w:color="auto" w:fill="auto"/>
            <w:noWrap/>
            <w:hideMark/>
          </w:tcPr>
          <w:p w14:paraId="734D07EE" w14:textId="77777777" w:rsidR="00E71729" w:rsidRPr="0035650A" w:rsidRDefault="00E71729" w:rsidP="00204C4D">
            <w:pPr>
              <w:pStyle w:val="ab"/>
            </w:pPr>
            <w:r w:rsidRPr="0035650A">
              <w:t>11</w:t>
            </w:r>
          </w:p>
        </w:tc>
        <w:tc>
          <w:tcPr>
            <w:tcW w:w="499" w:type="pct"/>
            <w:shd w:val="clear" w:color="auto" w:fill="auto"/>
            <w:noWrap/>
            <w:hideMark/>
          </w:tcPr>
          <w:p w14:paraId="6D362F98" w14:textId="77777777" w:rsidR="00E71729" w:rsidRPr="0035650A" w:rsidRDefault="00E71729" w:rsidP="00204C4D">
            <w:pPr>
              <w:pStyle w:val="ab"/>
            </w:pPr>
            <w:r w:rsidRPr="0035650A">
              <w:t xml:space="preserve">37.11 </w:t>
            </w:r>
          </w:p>
        </w:tc>
        <w:tc>
          <w:tcPr>
            <w:tcW w:w="283" w:type="pct"/>
            <w:shd w:val="clear" w:color="auto" w:fill="auto"/>
            <w:noWrap/>
            <w:hideMark/>
          </w:tcPr>
          <w:p w14:paraId="52CCC271" w14:textId="77777777" w:rsidR="00E71729" w:rsidRPr="0035650A" w:rsidRDefault="00E71729" w:rsidP="00204C4D">
            <w:pPr>
              <w:pStyle w:val="ab"/>
            </w:pPr>
            <w:r w:rsidRPr="0035650A">
              <w:t>5</w:t>
            </w:r>
          </w:p>
        </w:tc>
        <w:tc>
          <w:tcPr>
            <w:tcW w:w="428" w:type="pct"/>
            <w:shd w:val="clear" w:color="auto" w:fill="auto"/>
            <w:noWrap/>
            <w:hideMark/>
          </w:tcPr>
          <w:p w14:paraId="144C5C5E" w14:textId="77777777" w:rsidR="00E71729" w:rsidRPr="0035650A" w:rsidRDefault="00E71729" w:rsidP="00204C4D">
            <w:pPr>
              <w:pStyle w:val="ab"/>
            </w:pPr>
            <w:r w:rsidRPr="0035650A">
              <w:t xml:space="preserve">58.44 </w:t>
            </w:r>
          </w:p>
        </w:tc>
        <w:tc>
          <w:tcPr>
            <w:tcW w:w="295" w:type="pct"/>
            <w:shd w:val="clear" w:color="auto" w:fill="auto"/>
            <w:noWrap/>
            <w:hideMark/>
          </w:tcPr>
          <w:p w14:paraId="50804A87" w14:textId="77777777" w:rsidR="00E71729" w:rsidRPr="0035650A" w:rsidRDefault="00E71729" w:rsidP="00204C4D">
            <w:pPr>
              <w:pStyle w:val="ab"/>
            </w:pPr>
            <w:r w:rsidRPr="0035650A">
              <w:t>4</w:t>
            </w:r>
          </w:p>
        </w:tc>
        <w:tc>
          <w:tcPr>
            <w:tcW w:w="384" w:type="pct"/>
            <w:shd w:val="clear" w:color="auto" w:fill="auto"/>
            <w:noWrap/>
            <w:hideMark/>
          </w:tcPr>
          <w:p w14:paraId="64B808B7" w14:textId="77777777" w:rsidR="00E71729" w:rsidRPr="0035650A" w:rsidRDefault="00E71729" w:rsidP="00204C4D">
            <w:pPr>
              <w:pStyle w:val="ab"/>
            </w:pPr>
            <w:r w:rsidRPr="0035650A">
              <w:t xml:space="preserve">6.22 </w:t>
            </w:r>
          </w:p>
        </w:tc>
        <w:tc>
          <w:tcPr>
            <w:tcW w:w="375" w:type="pct"/>
            <w:shd w:val="clear" w:color="auto" w:fill="auto"/>
            <w:noWrap/>
            <w:hideMark/>
          </w:tcPr>
          <w:p w14:paraId="03332EFF" w14:textId="77777777" w:rsidR="00E71729" w:rsidRPr="0035650A" w:rsidRDefault="00E71729" w:rsidP="00204C4D">
            <w:pPr>
              <w:pStyle w:val="ab"/>
            </w:pPr>
            <w:r w:rsidRPr="0035650A">
              <w:t>11</w:t>
            </w:r>
          </w:p>
        </w:tc>
      </w:tr>
      <w:tr w:rsidR="00E71729" w:rsidRPr="0035650A" w14:paraId="6EF46A21" w14:textId="77777777" w:rsidTr="0076709C">
        <w:trPr>
          <w:trHeight w:val="20"/>
        </w:trPr>
        <w:tc>
          <w:tcPr>
            <w:tcW w:w="471" w:type="pct"/>
            <w:shd w:val="clear" w:color="auto" w:fill="auto"/>
            <w:vAlign w:val="center"/>
            <w:hideMark/>
          </w:tcPr>
          <w:p w14:paraId="2BDE2E47" w14:textId="77777777" w:rsidR="00E71729" w:rsidRPr="0035650A" w:rsidRDefault="00E71729" w:rsidP="00204C4D">
            <w:pPr>
              <w:pStyle w:val="ab"/>
            </w:pPr>
            <w:r w:rsidRPr="0035650A">
              <w:t>吉林</w:t>
            </w:r>
          </w:p>
        </w:tc>
        <w:tc>
          <w:tcPr>
            <w:tcW w:w="473" w:type="pct"/>
            <w:shd w:val="clear" w:color="auto" w:fill="auto"/>
            <w:noWrap/>
            <w:vAlign w:val="bottom"/>
          </w:tcPr>
          <w:p w14:paraId="05A21C09" w14:textId="77777777" w:rsidR="00E71729" w:rsidRPr="0035650A" w:rsidRDefault="00E71729" w:rsidP="00204C4D">
            <w:pPr>
              <w:pStyle w:val="ab"/>
            </w:pPr>
            <w:r w:rsidRPr="0035650A">
              <w:rPr>
                <w:color w:val="000000"/>
                <w:sz w:val="22"/>
                <w:szCs w:val="22"/>
              </w:rPr>
              <w:t xml:space="preserve">24.82 </w:t>
            </w:r>
          </w:p>
        </w:tc>
        <w:tc>
          <w:tcPr>
            <w:tcW w:w="238" w:type="pct"/>
            <w:shd w:val="clear" w:color="auto" w:fill="auto"/>
            <w:noWrap/>
            <w:hideMark/>
          </w:tcPr>
          <w:p w14:paraId="371A2843" w14:textId="77777777" w:rsidR="00E71729" w:rsidRPr="0035650A" w:rsidRDefault="00E71729" w:rsidP="00204C4D">
            <w:pPr>
              <w:pStyle w:val="ab"/>
            </w:pPr>
            <w:r w:rsidRPr="0035650A">
              <w:t>31</w:t>
            </w:r>
          </w:p>
        </w:tc>
        <w:tc>
          <w:tcPr>
            <w:tcW w:w="474" w:type="pct"/>
            <w:shd w:val="clear" w:color="auto" w:fill="auto"/>
            <w:noWrap/>
            <w:vAlign w:val="bottom"/>
            <w:hideMark/>
          </w:tcPr>
          <w:p w14:paraId="01876584" w14:textId="77777777" w:rsidR="00E71729" w:rsidRPr="0035650A" w:rsidRDefault="00E71729" w:rsidP="00204C4D">
            <w:pPr>
              <w:pStyle w:val="ab"/>
            </w:pPr>
            <w:r w:rsidRPr="0035650A">
              <w:rPr>
                <w:color w:val="000000"/>
                <w:sz w:val="22"/>
                <w:szCs w:val="22"/>
              </w:rPr>
              <w:t xml:space="preserve">4.67 </w:t>
            </w:r>
          </w:p>
        </w:tc>
        <w:tc>
          <w:tcPr>
            <w:tcW w:w="300" w:type="pct"/>
            <w:shd w:val="clear" w:color="auto" w:fill="auto"/>
            <w:noWrap/>
            <w:vAlign w:val="bottom"/>
            <w:hideMark/>
          </w:tcPr>
          <w:p w14:paraId="424E1DE5" w14:textId="77777777" w:rsidR="00E71729" w:rsidRPr="0035650A" w:rsidRDefault="00E71729" w:rsidP="00204C4D">
            <w:pPr>
              <w:pStyle w:val="ab"/>
            </w:pPr>
            <w:r w:rsidRPr="0035650A">
              <w:rPr>
                <w:color w:val="000000"/>
                <w:sz w:val="22"/>
                <w:szCs w:val="22"/>
              </w:rPr>
              <w:t>31</w:t>
            </w:r>
          </w:p>
        </w:tc>
        <w:tc>
          <w:tcPr>
            <w:tcW w:w="442" w:type="pct"/>
            <w:shd w:val="clear" w:color="auto" w:fill="auto"/>
            <w:noWrap/>
            <w:hideMark/>
          </w:tcPr>
          <w:p w14:paraId="49DDA2B9" w14:textId="77777777" w:rsidR="00E71729" w:rsidRPr="0035650A" w:rsidRDefault="00E71729" w:rsidP="00204C4D">
            <w:pPr>
              <w:pStyle w:val="ab"/>
            </w:pPr>
            <w:r w:rsidRPr="0035650A">
              <w:t xml:space="preserve">9.52 </w:t>
            </w:r>
          </w:p>
        </w:tc>
        <w:tc>
          <w:tcPr>
            <w:tcW w:w="338" w:type="pct"/>
            <w:shd w:val="clear" w:color="auto" w:fill="auto"/>
            <w:noWrap/>
            <w:hideMark/>
          </w:tcPr>
          <w:p w14:paraId="56B871EA" w14:textId="77777777" w:rsidR="00E71729" w:rsidRPr="0035650A" w:rsidRDefault="00E71729" w:rsidP="00204C4D">
            <w:pPr>
              <w:pStyle w:val="ab"/>
            </w:pPr>
            <w:r w:rsidRPr="0035650A">
              <w:t>28</w:t>
            </w:r>
          </w:p>
        </w:tc>
        <w:tc>
          <w:tcPr>
            <w:tcW w:w="499" w:type="pct"/>
            <w:shd w:val="clear" w:color="auto" w:fill="auto"/>
            <w:noWrap/>
            <w:hideMark/>
          </w:tcPr>
          <w:p w14:paraId="7CF70E9F" w14:textId="77777777" w:rsidR="00E71729" w:rsidRPr="0035650A" w:rsidRDefault="00E71729" w:rsidP="00204C4D">
            <w:pPr>
              <w:pStyle w:val="ab"/>
            </w:pPr>
            <w:r w:rsidRPr="0035650A">
              <w:t xml:space="preserve">4.92 </w:t>
            </w:r>
          </w:p>
        </w:tc>
        <w:tc>
          <w:tcPr>
            <w:tcW w:w="283" w:type="pct"/>
            <w:shd w:val="clear" w:color="auto" w:fill="auto"/>
            <w:noWrap/>
            <w:hideMark/>
          </w:tcPr>
          <w:p w14:paraId="2CF8EA31" w14:textId="77777777" w:rsidR="00E71729" w:rsidRPr="0035650A" w:rsidRDefault="00E71729" w:rsidP="00204C4D">
            <w:pPr>
              <w:pStyle w:val="ab"/>
            </w:pPr>
            <w:r w:rsidRPr="0035650A">
              <w:t>31</w:t>
            </w:r>
          </w:p>
        </w:tc>
        <w:tc>
          <w:tcPr>
            <w:tcW w:w="428" w:type="pct"/>
            <w:shd w:val="clear" w:color="auto" w:fill="auto"/>
            <w:noWrap/>
            <w:hideMark/>
          </w:tcPr>
          <w:p w14:paraId="643D1A2A" w14:textId="77777777" w:rsidR="00E71729" w:rsidRPr="0035650A" w:rsidRDefault="00E71729" w:rsidP="00204C4D">
            <w:pPr>
              <w:pStyle w:val="ab"/>
            </w:pPr>
            <w:r w:rsidRPr="0035650A">
              <w:t xml:space="preserve">2.51 </w:t>
            </w:r>
          </w:p>
        </w:tc>
        <w:tc>
          <w:tcPr>
            <w:tcW w:w="295" w:type="pct"/>
            <w:shd w:val="clear" w:color="auto" w:fill="auto"/>
            <w:noWrap/>
            <w:hideMark/>
          </w:tcPr>
          <w:p w14:paraId="17219839" w14:textId="77777777" w:rsidR="00E71729" w:rsidRPr="0035650A" w:rsidRDefault="00E71729" w:rsidP="00204C4D">
            <w:pPr>
              <w:pStyle w:val="ab"/>
            </w:pPr>
            <w:r w:rsidRPr="0035650A">
              <w:t>31</w:t>
            </w:r>
          </w:p>
        </w:tc>
        <w:tc>
          <w:tcPr>
            <w:tcW w:w="384" w:type="pct"/>
            <w:shd w:val="clear" w:color="auto" w:fill="auto"/>
            <w:noWrap/>
            <w:hideMark/>
          </w:tcPr>
          <w:p w14:paraId="7ED989CF" w14:textId="77777777" w:rsidR="00E71729" w:rsidRPr="0035650A" w:rsidRDefault="00E71729" w:rsidP="00204C4D">
            <w:pPr>
              <w:pStyle w:val="ab"/>
            </w:pPr>
            <w:r w:rsidRPr="0035650A">
              <w:t xml:space="preserve">3.21 </w:t>
            </w:r>
          </w:p>
        </w:tc>
        <w:tc>
          <w:tcPr>
            <w:tcW w:w="375" w:type="pct"/>
            <w:shd w:val="clear" w:color="auto" w:fill="auto"/>
            <w:noWrap/>
            <w:hideMark/>
          </w:tcPr>
          <w:p w14:paraId="7A88D8DC" w14:textId="77777777" w:rsidR="00E71729" w:rsidRPr="0035650A" w:rsidRDefault="00E71729" w:rsidP="00204C4D">
            <w:pPr>
              <w:pStyle w:val="ab"/>
            </w:pPr>
            <w:r w:rsidRPr="0035650A">
              <w:t>31</w:t>
            </w:r>
          </w:p>
        </w:tc>
      </w:tr>
      <w:tr w:rsidR="00E71729" w:rsidRPr="0035650A" w14:paraId="4A3EF2EF" w14:textId="77777777" w:rsidTr="0076709C">
        <w:trPr>
          <w:trHeight w:val="20"/>
        </w:trPr>
        <w:tc>
          <w:tcPr>
            <w:tcW w:w="471" w:type="pct"/>
            <w:shd w:val="clear" w:color="auto" w:fill="auto"/>
            <w:vAlign w:val="center"/>
            <w:hideMark/>
          </w:tcPr>
          <w:p w14:paraId="319857B8" w14:textId="77777777" w:rsidR="00E71729" w:rsidRPr="0035650A" w:rsidRDefault="00E71729" w:rsidP="00204C4D">
            <w:pPr>
              <w:pStyle w:val="ab"/>
            </w:pPr>
            <w:r w:rsidRPr="0035650A">
              <w:t>黑龙江</w:t>
            </w:r>
          </w:p>
        </w:tc>
        <w:tc>
          <w:tcPr>
            <w:tcW w:w="473" w:type="pct"/>
            <w:shd w:val="clear" w:color="auto" w:fill="auto"/>
            <w:noWrap/>
            <w:vAlign w:val="bottom"/>
          </w:tcPr>
          <w:p w14:paraId="3C69FEB1" w14:textId="77777777" w:rsidR="00E71729" w:rsidRPr="0035650A" w:rsidRDefault="00E71729" w:rsidP="00204C4D">
            <w:pPr>
              <w:pStyle w:val="ab"/>
            </w:pPr>
            <w:r w:rsidRPr="0035650A">
              <w:rPr>
                <w:color w:val="000000"/>
                <w:sz w:val="22"/>
                <w:szCs w:val="22"/>
              </w:rPr>
              <w:t xml:space="preserve">56.38 </w:t>
            </w:r>
          </w:p>
        </w:tc>
        <w:tc>
          <w:tcPr>
            <w:tcW w:w="238" w:type="pct"/>
            <w:shd w:val="clear" w:color="auto" w:fill="auto"/>
            <w:noWrap/>
            <w:hideMark/>
          </w:tcPr>
          <w:p w14:paraId="495CA5C4" w14:textId="77777777" w:rsidR="00E71729" w:rsidRPr="0035650A" w:rsidRDefault="00E71729" w:rsidP="00204C4D">
            <w:pPr>
              <w:pStyle w:val="ab"/>
            </w:pPr>
            <w:r w:rsidRPr="0035650A">
              <w:t>24</w:t>
            </w:r>
          </w:p>
        </w:tc>
        <w:tc>
          <w:tcPr>
            <w:tcW w:w="474" w:type="pct"/>
            <w:shd w:val="clear" w:color="auto" w:fill="auto"/>
            <w:noWrap/>
            <w:vAlign w:val="bottom"/>
            <w:hideMark/>
          </w:tcPr>
          <w:p w14:paraId="02502567" w14:textId="77777777" w:rsidR="00E71729" w:rsidRPr="0035650A" w:rsidRDefault="00E71729" w:rsidP="00204C4D">
            <w:pPr>
              <w:pStyle w:val="ab"/>
            </w:pPr>
            <w:r w:rsidRPr="0035650A">
              <w:rPr>
                <w:color w:val="000000"/>
                <w:sz w:val="22"/>
                <w:szCs w:val="22"/>
              </w:rPr>
              <w:t xml:space="preserve">18.54 </w:t>
            </w:r>
          </w:p>
        </w:tc>
        <w:tc>
          <w:tcPr>
            <w:tcW w:w="300" w:type="pct"/>
            <w:shd w:val="clear" w:color="auto" w:fill="auto"/>
            <w:noWrap/>
            <w:vAlign w:val="bottom"/>
            <w:hideMark/>
          </w:tcPr>
          <w:p w14:paraId="57B781AF" w14:textId="77777777" w:rsidR="00E71729" w:rsidRPr="0035650A" w:rsidRDefault="00E71729" w:rsidP="00204C4D">
            <w:pPr>
              <w:pStyle w:val="ab"/>
            </w:pPr>
            <w:r w:rsidRPr="0035650A">
              <w:rPr>
                <w:color w:val="000000"/>
                <w:sz w:val="22"/>
                <w:szCs w:val="22"/>
              </w:rPr>
              <w:t>14</w:t>
            </w:r>
          </w:p>
        </w:tc>
        <w:tc>
          <w:tcPr>
            <w:tcW w:w="442" w:type="pct"/>
            <w:shd w:val="clear" w:color="auto" w:fill="auto"/>
            <w:noWrap/>
            <w:hideMark/>
          </w:tcPr>
          <w:p w14:paraId="35F7094B" w14:textId="77777777" w:rsidR="00E71729" w:rsidRPr="0035650A" w:rsidRDefault="00E71729" w:rsidP="00204C4D">
            <w:pPr>
              <w:pStyle w:val="ab"/>
            </w:pPr>
            <w:r w:rsidRPr="0035650A">
              <w:t xml:space="preserve">7.89 </w:t>
            </w:r>
          </w:p>
        </w:tc>
        <w:tc>
          <w:tcPr>
            <w:tcW w:w="338" w:type="pct"/>
            <w:shd w:val="clear" w:color="auto" w:fill="auto"/>
            <w:noWrap/>
            <w:hideMark/>
          </w:tcPr>
          <w:p w14:paraId="612C503F" w14:textId="77777777" w:rsidR="00E71729" w:rsidRPr="0035650A" w:rsidRDefault="00E71729" w:rsidP="00204C4D">
            <w:pPr>
              <w:pStyle w:val="ab"/>
            </w:pPr>
            <w:r w:rsidRPr="0035650A">
              <w:t>30</w:t>
            </w:r>
          </w:p>
        </w:tc>
        <w:tc>
          <w:tcPr>
            <w:tcW w:w="499" w:type="pct"/>
            <w:shd w:val="clear" w:color="auto" w:fill="auto"/>
            <w:noWrap/>
            <w:hideMark/>
          </w:tcPr>
          <w:p w14:paraId="7C0F5E18" w14:textId="77777777" w:rsidR="00E71729" w:rsidRPr="0035650A" w:rsidRDefault="00E71729" w:rsidP="00204C4D">
            <w:pPr>
              <w:pStyle w:val="ab"/>
            </w:pPr>
            <w:r w:rsidRPr="0035650A">
              <w:t xml:space="preserve">14.72 </w:t>
            </w:r>
          </w:p>
        </w:tc>
        <w:tc>
          <w:tcPr>
            <w:tcW w:w="283" w:type="pct"/>
            <w:shd w:val="clear" w:color="auto" w:fill="auto"/>
            <w:noWrap/>
            <w:hideMark/>
          </w:tcPr>
          <w:p w14:paraId="7499BD6B" w14:textId="77777777" w:rsidR="00E71729" w:rsidRPr="0035650A" w:rsidRDefault="00E71729" w:rsidP="00204C4D">
            <w:pPr>
              <w:pStyle w:val="ab"/>
            </w:pPr>
            <w:r w:rsidRPr="0035650A">
              <w:t>20</w:t>
            </w:r>
          </w:p>
        </w:tc>
        <w:tc>
          <w:tcPr>
            <w:tcW w:w="428" w:type="pct"/>
            <w:shd w:val="clear" w:color="auto" w:fill="auto"/>
            <w:noWrap/>
            <w:hideMark/>
          </w:tcPr>
          <w:p w14:paraId="4904B811" w14:textId="77777777" w:rsidR="00E71729" w:rsidRPr="0035650A" w:rsidRDefault="00E71729" w:rsidP="00204C4D">
            <w:pPr>
              <w:pStyle w:val="ab"/>
            </w:pPr>
            <w:r w:rsidRPr="0035650A">
              <w:t xml:space="preserve">10.82 </w:t>
            </w:r>
          </w:p>
        </w:tc>
        <w:tc>
          <w:tcPr>
            <w:tcW w:w="295" w:type="pct"/>
            <w:shd w:val="clear" w:color="auto" w:fill="auto"/>
            <w:noWrap/>
            <w:hideMark/>
          </w:tcPr>
          <w:p w14:paraId="55164A4D" w14:textId="77777777" w:rsidR="00E71729" w:rsidRPr="0035650A" w:rsidRDefault="00E71729" w:rsidP="00204C4D">
            <w:pPr>
              <w:pStyle w:val="ab"/>
            </w:pPr>
            <w:r w:rsidRPr="0035650A">
              <w:t>23</w:t>
            </w:r>
          </w:p>
        </w:tc>
        <w:tc>
          <w:tcPr>
            <w:tcW w:w="384" w:type="pct"/>
            <w:shd w:val="clear" w:color="auto" w:fill="auto"/>
            <w:noWrap/>
            <w:hideMark/>
          </w:tcPr>
          <w:p w14:paraId="532D5BEA" w14:textId="77777777" w:rsidR="00E71729" w:rsidRPr="0035650A" w:rsidRDefault="00E71729" w:rsidP="00204C4D">
            <w:pPr>
              <w:pStyle w:val="ab"/>
            </w:pPr>
            <w:r w:rsidRPr="0035650A">
              <w:t xml:space="preserve">4.41 </w:t>
            </w:r>
          </w:p>
        </w:tc>
        <w:tc>
          <w:tcPr>
            <w:tcW w:w="375" w:type="pct"/>
            <w:shd w:val="clear" w:color="auto" w:fill="auto"/>
            <w:noWrap/>
            <w:hideMark/>
          </w:tcPr>
          <w:p w14:paraId="0E2C0816" w14:textId="77777777" w:rsidR="00E71729" w:rsidRPr="0035650A" w:rsidRDefault="00E71729" w:rsidP="00204C4D">
            <w:pPr>
              <w:pStyle w:val="ab"/>
            </w:pPr>
            <w:r w:rsidRPr="0035650A">
              <w:t>26</w:t>
            </w:r>
          </w:p>
        </w:tc>
      </w:tr>
      <w:tr w:rsidR="00E71729" w:rsidRPr="0035650A" w14:paraId="071ECC35" w14:textId="77777777" w:rsidTr="0076709C">
        <w:trPr>
          <w:trHeight w:val="20"/>
        </w:trPr>
        <w:tc>
          <w:tcPr>
            <w:tcW w:w="471" w:type="pct"/>
            <w:shd w:val="clear" w:color="auto" w:fill="auto"/>
            <w:vAlign w:val="center"/>
            <w:hideMark/>
          </w:tcPr>
          <w:p w14:paraId="6BFA847A" w14:textId="77777777" w:rsidR="00E71729" w:rsidRPr="0035650A" w:rsidRDefault="00E71729" w:rsidP="00204C4D">
            <w:pPr>
              <w:pStyle w:val="ab"/>
            </w:pPr>
            <w:r w:rsidRPr="0035650A">
              <w:t>上海</w:t>
            </w:r>
          </w:p>
        </w:tc>
        <w:tc>
          <w:tcPr>
            <w:tcW w:w="473" w:type="pct"/>
            <w:shd w:val="clear" w:color="auto" w:fill="auto"/>
            <w:noWrap/>
            <w:vAlign w:val="bottom"/>
          </w:tcPr>
          <w:p w14:paraId="04B92B5E" w14:textId="77777777" w:rsidR="00E71729" w:rsidRPr="0035650A" w:rsidRDefault="00E71729" w:rsidP="00204C4D">
            <w:pPr>
              <w:pStyle w:val="ab"/>
            </w:pPr>
            <w:r w:rsidRPr="0035650A">
              <w:rPr>
                <w:color w:val="000000"/>
                <w:sz w:val="22"/>
                <w:szCs w:val="22"/>
              </w:rPr>
              <w:t xml:space="preserve">330.27 </w:t>
            </w:r>
          </w:p>
        </w:tc>
        <w:tc>
          <w:tcPr>
            <w:tcW w:w="238" w:type="pct"/>
            <w:shd w:val="clear" w:color="auto" w:fill="auto"/>
            <w:noWrap/>
            <w:hideMark/>
          </w:tcPr>
          <w:p w14:paraId="4EC1701E" w14:textId="77777777" w:rsidR="00E71729" w:rsidRPr="0035650A" w:rsidRDefault="00E71729" w:rsidP="00204C4D">
            <w:pPr>
              <w:pStyle w:val="ab"/>
            </w:pPr>
            <w:r w:rsidRPr="0035650A">
              <w:t>2</w:t>
            </w:r>
          </w:p>
        </w:tc>
        <w:tc>
          <w:tcPr>
            <w:tcW w:w="474" w:type="pct"/>
            <w:shd w:val="clear" w:color="auto" w:fill="auto"/>
            <w:noWrap/>
            <w:vAlign w:val="bottom"/>
            <w:hideMark/>
          </w:tcPr>
          <w:p w14:paraId="6DF706DD" w14:textId="77777777" w:rsidR="00E71729" w:rsidRPr="0035650A" w:rsidRDefault="00E71729" w:rsidP="00204C4D">
            <w:pPr>
              <w:pStyle w:val="ab"/>
            </w:pPr>
            <w:r w:rsidRPr="0035650A">
              <w:rPr>
                <w:color w:val="000000"/>
                <w:sz w:val="22"/>
                <w:szCs w:val="22"/>
              </w:rPr>
              <w:t xml:space="preserve">46.39 </w:t>
            </w:r>
          </w:p>
        </w:tc>
        <w:tc>
          <w:tcPr>
            <w:tcW w:w="300" w:type="pct"/>
            <w:shd w:val="clear" w:color="auto" w:fill="auto"/>
            <w:noWrap/>
            <w:vAlign w:val="bottom"/>
            <w:hideMark/>
          </w:tcPr>
          <w:p w14:paraId="38CF2F91" w14:textId="77777777" w:rsidR="00E71729" w:rsidRPr="0035650A" w:rsidRDefault="00E71729" w:rsidP="00204C4D">
            <w:pPr>
              <w:pStyle w:val="ab"/>
            </w:pPr>
            <w:r w:rsidRPr="0035650A">
              <w:rPr>
                <w:color w:val="000000"/>
                <w:sz w:val="22"/>
                <w:szCs w:val="22"/>
              </w:rPr>
              <w:t>4</w:t>
            </w:r>
          </w:p>
        </w:tc>
        <w:tc>
          <w:tcPr>
            <w:tcW w:w="442" w:type="pct"/>
            <w:shd w:val="clear" w:color="auto" w:fill="auto"/>
            <w:noWrap/>
            <w:hideMark/>
          </w:tcPr>
          <w:p w14:paraId="7F609B13" w14:textId="77777777" w:rsidR="00E71729" w:rsidRPr="0035650A" w:rsidRDefault="00E71729" w:rsidP="00204C4D">
            <w:pPr>
              <w:pStyle w:val="ab"/>
            </w:pPr>
            <w:r w:rsidRPr="0035650A">
              <w:t xml:space="preserve">77.09 </w:t>
            </w:r>
          </w:p>
        </w:tc>
        <w:tc>
          <w:tcPr>
            <w:tcW w:w="338" w:type="pct"/>
            <w:shd w:val="clear" w:color="auto" w:fill="auto"/>
            <w:noWrap/>
            <w:hideMark/>
          </w:tcPr>
          <w:p w14:paraId="382A1A18" w14:textId="77777777" w:rsidR="00E71729" w:rsidRPr="0035650A" w:rsidRDefault="00E71729" w:rsidP="00204C4D">
            <w:pPr>
              <w:pStyle w:val="ab"/>
            </w:pPr>
            <w:r w:rsidRPr="0035650A">
              <w:t>2</w:t>
            </w:r>
          </w:p>
        </w:tc>
        <w:tc>
          <w:tcPr>
            <w:tcW w:w="499" w:type="pct"/>
            <w:shd w:val="clear" w:color="auto" w:fill="auto"/>
            <w:noWrap/>
            <w:hideMark/>
          </w:tcPr>
          <w:p w14:paraId="4237DDAA" w14:textId="77777777" w:rsidR="00E71729" w:rsidRPr="0035650A" w:rsidRDefault="00E71729" w:rsidP="00204C4D">
            <w:pPr>
              <w:pStyle w:val="ab"/>
            </w:pPr>
            <w:r w:rsidRPr="0035650A">
              <w:t xml:space="preserve">154.32 </w:t>
            </w:r>
          </w:p>
        </w:tc>
        <w:tc>
          <w:tcPr>
            <w:tcW w:w="283" w:type="pct"/>
            <w:shd w:val="clear" w:color="auto" w:fill="auto"/>
            <w:noWrap/>
            <w:hideMark/>
          </w:tcPr>
          <w:p w14:paraId="743F9F84" w14:textId="77777777" w:rsidR="00E71729" w:rsidRPr="0035650A" w:rsidRDefault="00E71729" w:rsidP="00204C4D">
            <w:pPr>
              <w:pStyle w:val="ab"/>
            </w:pPr>
            <w:r w:rsidRPr="0035650A">
              <w:t>1</w:t>
            </w:r>
          </w:p>
        </w:tc>
        <w:tc>
          <w:tcPr>
            <w:tcW w:w="428" w:type="pct"/>
            <w:shd w:val="clear" w:color="auto" w:fill="auto"/>
            <w:noWrap/>
            <w:hideMark/>
          </w:tcPr>
          <w:p w14:paraId="47D78636" w14:textId="77777777" w:rsidR="00E71729" w:rsidRPr="0035650A" w:rsidRDefault="00E71729" w:rsidP="00204C4D">
            <w:pPr>
              <w:pStyle w:val="ab"/>
            </w:pPr>
            <w:r w:rsidRPr="0035650A">
              <w:t xml:space="preserve">42.66 </w:t>
            </w:r>
          </w:p>
        </w:tc>
        <w:tc>
          <w:tcPr>
            <w:tcW w:w="295" w:type="pct"/>
            <w:shd w:val="clear" w:color="auto" w:fill="auto"/>
            <w:noWrap/>
            <w:hideMark/>
          </w:tcPr>
          <w:p w14:paraId="324497D1" w14:textId="77777777" w:rsidR="00E71729" w:rsidRPr="0035650A" w:rsidRDefault="00E71729" w:rsidP="00204C4D">
            <w:pPr>
              <w:pStyle w:val="ab"/>
            </w:pPr>
            <w:r w:rsidRPr="0035650A">
              <w:t>5</w:t>
            </w:r>
          </w:p>
        </w:tc>
        <w:tc>
          <w:tcPr>
            <w:tcW w:w="384" w:type="pct"/>
            <w:shd w:val="clear" w:color="auto" w:fill="auto"/>
            <w:noWrap/>
            <w:hideMark/>
          </w:tcPr>
          <w:p w14:paraId="0C80EA5F" w14:textId="77777777" w:rsidR="00E71729" w:rsidRPr="0035650A" w:rsidRDefault="00E71729" w:rsidP="00204C4D">
            <w:pPr>
              <w:pStyle w:val="ab"/>
            </w:pPr>
            <w:r w:rsidRPr="0035650A">
              <w:t xml:space="preserve">9.81 </w:t>
            </w:r>
          </w:p>
        </w:tc>
        <w:tc>
          <w:tcPr>
            <w:tcW w:w="375" w:type="pct"/>
            <w:shd w:val="clear" w:color="auto" w:fill="auto"/>
            <w:noWrap/>
            <w:hideMark/>
          </w:tcPr>
          <w:p w14:paraId="48ABEFE4" w14:textId="77777777" w:rsidR="00E71729" w:rsidRPr="0035650A" w:rsidRDefault="00E71729" w:rsidP="00204C4D">
            <w:pPr>
              <w:pStyle w:val="ab"/>
            </w:pPr>
            <w:r w:rsidRPr="0035650A">
              <w:t>2</w:t>
            </w:r>
          </w:p>
        </w:tc>
      </w:tr>
      <w:tr w:rsidR="00E71729" w:rsidRPr="0035650A" w14:paraId="538549BB" w14:textId="77777777" w:rsidTr="0076709C">
        <w:trPr>
          <w:trHeight w:val="20"/>
        </w:trPr>
        <w:tc>
          <w:tcPr>
            <w:tcW w:w="471" w:type="pct"/>
            <w:shd w:val="clear" w:color="auto" w:fill="auto"/>
            <w:vAlign w:val="center"/>
            <w:hideMark/>
          </w:tcPr>
          <w:p w14:paraId="438CC094" w14:textId="77777777" w:rsidR="00E71729" w:rsidRPr="0035650A" w:rsidRDefault="00E71729" w:rsidP="00204C4D">
            <w:pPr>
              <w:pStyle w:val="ab"/>
            </w:pPr>
            <w:r w:rsidRPr="0035650A">
              <w:t>江苏</w:t>
            </w:r>
          </w:p>
        </w:tc>
        <w:tc>
          <w:tcPr>
            <w:tcW w:w="473" w:type="pct"/>
            <w:shd w:val="clear" w:color="auto" w:fill="auto"/>
            <w:noWrap/>
            <w:vAlign w:val="bottom"/>
          </w:tcPr>
          <w:p w14:paraId="09C4D7DE" w14:textId="77777777" w:rsidR="00E71729" w:rsidRPr="0035650A" w:rsidRDefault="00E71729" w:rsidP="00204C4D">
            <w:pPr>
              <w:pStyle w:val="ab"/>
            </w:pPr>
            <w:r w:rsidRPr="0035650A">
              <w:rPr>
                <w:color w:val="000000"/>
                <w:sz w:val="22"/>
                <w:szCs w:val="22"/>
              </w:rPr>
              <w:t xml:space="preserve">121.65 </w:t>
            </w:r>
          </w:p>
        </w:tc>
        <w:tc>
          <w:tcPr>
            <w:tcW w:w="238" w:type="pct"/>
            <w:shd w:val="clear" w:color="auto" w:fill="auto"/>
            <w:noWrap/>
            <w:hideMark/>
          </w:tcPr>
          <w:p w14:paraId="5F9A1AEA" w14:textId="77777777" w:rsidR="00E71729" w:rsidRPr="0035650A" w:rsidRDefault="00E71729" w:rsidP="00204C4D">
            <w:pPr>
              <w:pStyle w:val="ab"/>
            </w:pPr>
            <w:r w:rsidRPr="0035650A">
              <w:t>8</w:t>
            </w:r>
          </w:p>
        </w:tc>
        <w:tc>
          <w:tcPr>
            <w:tcW w:w="474" w:type="pct"/>
            <w:shd w:val="clear" w:color="auto" w:fill="auto"/>
            <w:noWrap/>
            <w:vAlign w:val="bottom"/>
            <w:hideMark/>
          </w:tcPr>
          <w:p w14:paraId="360776D9" w14:textId="77777777" w:rsidR="00E71729" w:rsidRPr="0035650A" w:rsidRDefault="00E71729" w:rsidP="00204C4D">
            <w:pPr>
              <w:pStyle w:val="ab"/>
            </w:pPr>
            <w:r w:rsidRPr="0035650A">
              <w:rPr>
                <w:color w:val="000000"/>
                <w:sz w:val="22"/>
                <w:szCs w:val="22"/>
              </w:rPr>
              <w:t xml:space="preserve">33.55 </w:t>
            </w:r>
          </w:p>
        </w:tc>
        <w:tc>
          <w:tcPr>
            <w:tcW w:w="300" w:type="pct"/>
            <w:shd w:val="clear" w:color="auto" w:fill="auto"/>
            <w:noWrap/>
            <w:vAlign w:val="bottom"/>
            <w:hideMark/>
          </w:tcPr>
          <w:p w14:paraId="576735A0" w14:textId="77777777" w:rsidR="00E71729" w:rsidRPr="0035650A" w:rsidRDefault="00E71729" w:rsidP="00204C4D">
            <w:pPr>
              <w:pStyle w:val="ab"/>
            </w:pPr>
            <w:r w:rsidRPr="0035650A">
              <w:rPr>
                <w:color w:val="000000"/>
                <w:sz w:val="22"/>
                <w:szCs w:val="22"/>
              </w:rPr>
              <w:t>6</w:t>
            </w:r>
          </w:p>
        </w:tc>
        <w:tc>
          <w:tcPr>
            <w:tcW w:w="442" w:type="pct"/>
            <w:shd w:val="clear" w:color="auto" w:fill="auto"/>
            <w:noWrap/>
            <w:hideMark/>
          </w:tcPr>
          <w:p w14:paraId="2D813050" w14:textId="77777777" w:rsidR="00E71729" w:rsidRPr="0035650A" w:rsidRDefault="00E71729" w:rsidP="00204C4D">
            <w:pPr>
              <w:pStyle w:val="ab"/>
            </w:pPr>
            <w:r w:rsidRPr="0035650A">
              <w:t xml:space="preserve">23.14 </w:t>
            </w:r>
          </w:p>
        </w:tc>
        <w:tc>
          <w:tcPr>
            <w:tcW w:w="338" w:type="pct"/>
            <w:shd w:val="clear" w:color="auto" w:fill="auto"/>
            <w:noWrap/>
            <w:hideMark/>
          </w:tcPr>
          <w:p w14:paraId="50274A33" w14:textId="77777777" w:rsidR="00E71729" w:rsidRPr="0035650A" w:rsidRDefault="00E71729" w:rsidP="00204C4D">
            <w:pPr>
              <w:pStyle w:val="ab"/>
            </w:pPr>
            <w:r w:rsidRPr="0035650A">
              <w:t>4</w:t>
            </w:r>
          </w:p>
        </w:tc>
        <w:tc>
          <w:tcPr>
            <w:tcW w:w="499" w:type="pct"/>
            <w:shd w:val="clear" w:color="auto" w:fill="auto"/>
            <w:noWrap/>
            <w:hideMark/>
          </w:tcPr>
          <w:p w14:paraId="0E5657E7" w14:textId="77777777" w:rsidR="00E71729" w:rsidRPr="0035650A" w:rsidRDefault="00E71729" w:rsidP="00204C4D">
            <w:pPr>
              <w:pStyle w:val="ab"/>
            </w:pPr>
            <w:r w:rsidRPr="0035650A">
              <w:t xml:space="preserve">37.60 </w:t>
            </w:r>
          </w:p>
        </w:tc>
        <w:tc>
          <w:tcPr>
            <w:tcW w:w="283" w:type="pct"/>
            <w:shd w:val="clear" w:color="auto" w:fill="auto"/>
            <w:noWrap/>
            <w:hideMark/>
          </w:tcPr>
          <w:p w14:paraId="2176F670" w14:textId="77777777" w:rsidR="00E71729" w:rsidRPr="0035650A" w:rsidRDefault="00E71729" w:rsidP="00204C4D">
            <w:pPr>
              <w:pStyle w:val="ab"/>
            </w:pPr>
            <w:r w:rsidRPr="0035650A">
              <w:t>4</w:t>
            </w:r>
          </w:p>
        </w:tc>
        <w:tc>
          <w:tcPr>
            <w:tcW w:w="428" w:type="pct"/>
            <w:shd w:val="clear" w:color="auto" w:fill="auto"/>
            <w:noWrap/>
            <w:hideMark/>
          </w:tcPr>
          <w:p w14:paraId="6BD8DF08" w14:textId="77777777" w:rsidR="00E71729" w:rsidRPr="0035650A" w:rsidRDefault="00E71729" w:rsidP="00204C4D">
            <w:pPr>
              <w:pStyle w:val="ab"/>
            </w:pPr>
            <w:r w:rsidRPr="0035650A">
              <w:t xml:space="preserve">21.88 </w:t>
            </w:r>
          </w:p>
        </w:tc>
        <w:tc>
          <w:tcPr>
            <w:tcW w:w="295" w:type="pct"/>
            <w:shd w:val="clear" w:color="auto" w:fill="auto"/>
            <w:noWrap/>
            <w:hideMark/>
          </w:tcPr>
          <w:p w14:paraId="79F12685" w14:textId="77777777" w:rsidR="00E71729" w:rsidRPr="0035650A" w:rsidRDefault="00E71729" w:rsidP="00204C4D">
            <w:pPr>
              <w:pStyle w:val="ab"/>
            </w:pPr>
            <w:r w:rsidRPr="0035650A">
              <w:t>11</w:t>
            </w:r>
          </w:p>
        </w:tc>
        <w:tc>
          <w:tcPr>
            <w:tcW w:w="384" w:type="pct"/>
            <w:shd w:val="clear" w:color="auto" w:fill="auto"/>
            <w:noWrap/>
            <w:hideMark/>
          </w:tcPr>
          <w:p w14:paraId="335FBCD2" w14:textId="77777777" w:rsidR="00E71729" w:rsidRPr="0035650A" w:rsidRDefault="00E71729" w:rsidP="00204C4D">
            <w:pPr>
              <w:pStyle w:val="ab"/>
            </w:pPr>
            <w:r w:rsidRPr="0035650A">
              <w:t xml:space="preserve">5.48 </w:t>
            </w:r>
          </w:p>
        </w:tc>
        <w:tc>
          <w:tcPr>
            <w:tcW w:w="375" w:type="pct"/>
            <w:shd w:val="clear" w:color="auto" w:fill="auto"/>
            <w:noWrap/>
            <w:hideMark/>
          </w:tcPr>
          <w:p w14:paraId="7ADB8B8B" w14:textId="77777777" w:rsidR="00E71729" w:rsidRPr="0035650A" w:rsidRDefault="00E71729" w:rsidP="00204C4D">
            <w:pPr>
              <w:pStyle w:val="ab"/>
            </w:pPr>
            <w:r w:rsidRPr="0035650A">
              <w:t>18</w:t>
            </w:r>
          </w:p>
        </w:tc>
      </w:tr>
      <w:tr w:rsidR="00E71729" w:rsidRPr="0035650A" w14:paraId="597360CE" w14:textId="77777777" w:rsidTr="0076709C">
        <w:trPr>
          <w:trHeight w:val="20"/>
        </w:trPr>
        <w:tc>
          <w:tcPr>
            <w:tcW w:w="471" w:type="pct"/>
            <w:shd w:val="clear" w:color="auto" w:fill="auto"/>
            <w:vAlign w:val="center"/>
            <w:hideMark/>
          </w:tcPr>
          <w:p w14:paraId="3B6A7D0D" w14:textId="77777777" w:rsidR="00E71729" w:rsidRPr="0035650A" w:rsidRDefault="00E71729" w:rsidP="00204C4D">
            <w:pPr>
              <w:pStyle w:val="ab"/>
            </w:pPr>
            <w:r w:rsidRPr="0035650A">
              <w:t>浙江</w:t>
            </w:r>
          </w:p>
        </w:tc>
        <w:tc>
          <w:tcPr>
            <w:tcW w:w="473" w:type="pct"/>
            <w:shd w:val="clear" w:color="auto" w:fill="auto"/>
            <w:noWrap/>
            <w:vAlign w:val="bottom"/>
          </w:tcPr>
          <w:p w14:paraId="7F4C27B2" w14:textId="77777777" w:rsidR="00E71729" w:rsidRPr="0035650A" w:rsidRDefault="00E71729" w:rsidP="00204C4D">
            <w:pPr>
              <w:pStyle w:val="ab"/>
            </w:pPr>
            <w:r w:rsidRPr="0035650A">
              <w:rPr>
                <w:color w:val="000000"/>
                <w:sz w:val="22"/>
                <w:szCs w:val="22"/>
              </w:rPr>
              <w:t xml:space="preserve">154.54 </w:t>
            </w:r>
          </w:p>
        </w:tc>
        <w:tc>
          <w:tcPr>
            <w:tcW w:w="238" w:type="pct"/>
            <w:shd w:val="clear" w:color="auto" w:fill="auto"/>
            <w:noWrap/>
            <w:hideMark/>
          </w:tcPr>
          <w:p w14:paraId="279BDEE9" w14:textId="77777777" w:rsidR="00E71729" w:rsidRPr="0035650A" w:rsidRDefault="00E71729" w:rsidP="00204C4D">
            <w:pPr>
              <w:pStyle w:val="ab"/>
            </w:pPr>
            <w:r w:rsidRPr="0035650A">
              <w:t>4</w:t>
            </w:r>
          </w:p>
        </w:tc>
        <w:tc>
          <w:tcPr>
            <w:tcW w:w="474" w:type="pct"/>
            <w:shd w:val="clear" w:color="auto" w:fill="auto"/>
            <w:noWrap/>
            <w:vAlign w:val="bottom"/>
            <w:hideMark/>
          </w:tcPr>
          <w:p w14:paraId="21C3653E" w14:textId="77777777" w:rsidR="00E71729" w:rsidRPr="0035650A" w:rsidRDefault="00E71729" w:rsidP="00204C4D">
            <w:pPr>
              <w:pStyle w:val="ab"/>
            </w:pPr>
            <w:r w:rsidRPr="0035650A">
              <w:rPr>
                <w:color w:val="000000"/>
                <w:sz w:val="22"/>
                <w:szCs w:val="22"/>
              </w:rPr>
              <w:t xml:space="preserve">21.32 </w:t>
            </w:r>
          </w:p>
        </w:tc>
        <w:tc>
          <w:tcPr>
            <w:tcW w:w="300" w:type="pct"/>
            <w:shd w:val="clear" w:color="auto" w:fill="auto"/>
            <w:noWrap/>
            <w:vAlign w:val="bottom"/>
            <w:hideMark/>
          </w:tcPr>
          <w:p w14:paraId="600FB1C5" w14:textId="77777777" w:rsidR="00E71729" w:rsidRPr="0035650A" w:rsidRDefault="00E71729" w:rsidP="00204C4D">
            <w:pPr>
              <w:pStyle w:val="ab"/>
            </w:pPr>
            <w:r w:rsidRPr="0035650A">
              <w:rPr>
                <w:color w:val="000000"/>
                <w:sz w:val="22"/>
                <w:szCs w:val="22"/>
              </w:rPr>
              <w:t>9</w:t>
            </w:r>
          </w:p>
        </w:tc>
        <w:tc>
          <w:tcPr>
            <w:tcW w:w="442" w:type="pct"/>
            <w:shd w:val="clear" w:color="auto" w:fill="auto"/>
            <w:noWrap/>
            <w:hideMark/>
          </w:tcPr>
          <w:p w14:paraId="5523BFE3" w14:textId="77777777" w:rsidR="00E71729" w:rsidRPr="0035650A" w:rsidRDefault="00E71729" w:rsidP="00204C4D">
            <w:pPr>
              <w:pStyle w:val="ab"/>
            </w:pPr>
            <w:r w:rsidRPr="0035650A">
              <w:t xml:space="preserve">27.32 </w:t>
            </w:r>
          </w:p>
        </w:tc>
        <w:tc>
          <w:tcPr>
            <w:tcW w:w="338" w:type="pct"/>
            <w:shd w:val="clear" w:color="auto" w:fill="auto"/>
            <w:noWrap/>
            <w:hideMark/>
          </w:tcPr>
          <w:p w14:paraId="578541D4" w14:textId="77777777" w:rsidR="00E71729" w:rsidRPr="0035650A" w:rsidRDefault="00E71729" w:rsidP="00204C4D">
            <w:pPr>
              <w:pStyle w:val="ab"/>
            </w:pPr>
            <w:r w:rsidRPr="0035650A">
              <w:t>3</w:t>
            </w:r>
          </w:p>
        </w:tc>
        <w:tc>
          <w:tcPr>
            <w:tcW w:w="499" w:type="pct"/>
            <w:shd w:val="clear" w:color="auto" w:fill="auto"/>
            <w:noWrap/>
            <w:hideMark/>
          </w:tcPr>
          <w:p w14:paraId="2E3B3E1B" w14:textId="77777777" w:rsidR="00E71729" w:rsidRPr="0035650A" w:rsidRDefault="00E71729" w:rsidP="00204C4D">
            <w:pPr>
              <w:pStyle w:val="ab"/>
            </w:pPr>
            <w:r w:rsidRPr="0035650A">
              <w:t xml:space="preserve">34.38 </w:t>
            </w:r>
          </w:p>
        </w:tc>
        <w:tc>
          <w:tcPr>
            <w:tcW w:w="283" w:type="pct"/>
            <w:shd w:val="clear" w:color="auto" w:fill="auto"/>
            <w:noWrap/>
            <w:hideMark/>
          </w:tcPr>
          <w:p w14:paraId="31CA4E5A" w14:textId="77777777" w:rsidR="00E71729" w:rsidRPr="0035650A" w:rsidRDefault="00E71729" w:rsidP="00204C4D">
            <w:pPr>
              <w:pStyle w:val="ab"/>
            </w:pPr>
            <w:r w:rsidRPr="0035650A">
              <w:t>6</w:t>
            </w:r>
          </w:p>
        </w:tc>
        <w:tc>
          <w:tcPr>
            <w:tcW w:w="428" w:type="pct"/>
            <w:shd w:val="clear" w:color="auto" w:fill="auto"/>
            <w:noWrap/>
            <w:hideMark/>
          </w:tcPr>
          <w:p w14:paraId="392CA38B" w14:textId="77777777" w:rsidR="00E71729" w:rsidRPr="0035650A" w:rsidRDefault="00E71729" w:rsidP="00204C4D">
            <w:pPr>
              <w:pStyle w:val="ab"/>
            </w:pPr>
            <w:r w:rsidRPr="0035650A">
              <w:t xml:space="preserve">64.18 </w:t>
            </w:r>
          </w:p>
        </w:tc>
        <w:tc>
          <w:tcPr>
            <w:tcW w:w="295" w:type="pct"/>
            <w:shd w:val="clear" w:color="auto" w:fill="auto"/>
            <w:noWrap/>
            <w:hideMark/>
          </w:tcPr>
          <w:p w14:paraId="008AE4F7" w14:textId="77777777" w:rsidR="00E71729" w:rsidRPr="0035650A" w:rsidRDefault="00E71729" w:rsidP="00204C4D">
            <w:pPr>
              <w:pStyle w:val="ab"/>
            </w:pPr>
            <w:r w:rsidRPr="0035650A">
              <w:t>3</w:t>
            </w:r>
          </w:p>
        </w:tc>
        <w:tc>
          <w:tcPr>
            <w:tcW w:w="384" w:type="pct"/>
            <w:shd w:val="clear" w:color="auto" w:fill="auto"/>
            <w:noWrap/>
            <w:hideMark/>
          </w:tcPr>
          <w:p w14:paraId="6B7E868F" w14:textId="77777777" w:rsidR="00E71729" w:rsidRPr="0035650A" w:rsidRDefault="00E71729" w:rsidP="00204C4D">
            <w:pPr>
              <w:pStyle w:val="ab"/>
            </w:pPr>
            <w:r w:rsidRPr="0035650A">
              <w:t xml:space="preserve">7.34 </w:t>
            </w:r>
          </w:p>
        </w:tc>
        <w:tc>
          <w:tcPr>
            <w:tcW w:w="375" w:type="pct"/>
            <w:shd w:val="clear" w:color="auto" w:fill="auto"/>
            <w:noWrap/>
            <w:hideMark/>
          </w:tcPr>
          <w:p w14:paraId="6FFD09F1" w14:textId="77777777" w:rsidR="00E71729" w:rsidRPr="0035650A" w:rsidRDefault="00E71729" w:rsidP="00204C4D">
            <w:pPr>
              <w:pStyle w:val="ab"/>
            </w:pPr>
            <w:r w:rsidRPr="0035650A">
              <w:t>4</w:t>
            </w:r>
          </w:p>
        </w:tc>
      </w:tr>
      <w:tr w:rsidR="00E71729" w:rsidRPr="0035650A" w14:paraId="27F0E96B" w14:textId="77777777" w:rsidTr="0076709C">
        <w:trPr>
          <w:trHeight w:val="20"/>
        </w:trPr>
        <w:tc>
          <w:tcPr>
            <w:tcW w:w="471" w:type="pct"/>
            <w:shd w:val="clear" w:color="auto" w:fill="auto"/>
            <w:vAlign w:val="center"/>
            <w:hideMark/>
          </w:tcPr>
          <w:p w14:paraId="3A559B39" w14:textId="77777777" w:rsidR="00E71729" w:rsidRPr="0035650A" w:rsidRDefault="00E71729" w:rsidP="00204C4D">
            <w:pPr>
              <w:pStyle w:val="ab"/>
            </w:pPr>
            <w:r w:rsidRPr="0035650A">
              <w:t>安徽</w:t>
            </w:r>
          </w:p>
        </w:tc>
        <w:tc>
          <w:tcPr>
            <w:tcW w:w="473" w:type="pct"/>
            <w:shd w:val="clear" w:color="auto" w:fill="auto"/>
            <w:noWrap/>
            <w:vAlign w:val="bottom"/>
          </w:tcPr>
          <w:p w14:paraId="0130B220" w14:textId="77777777" w:rsidR="00E71729" w:rsidRPr="0035650A" w:rsidRDefault="00E71729" w:rsidP="00204C4D">
            <w:pPr>
              <w:pStyle w:val="ab"/>
            </w:pPr>
            <w:r w:rsidRPr="0035650A">
              <w:rPr>
                <w:color w:val="000000"/>
                <w:sz w:val="22"/>
                <w:szCs w:val="22"/>
              </w:rPr>
              <w:t xml:space="preserve">60.97 </w:t>
            </w:r>
          </w:p>
        </w:tc>
        <w:tc>
          <w:tcPr>
            <w:tcW w:w="238" w:type="pct"/>
            <w:shd w:val="clear" w:color="auto" w:fill="auto"/>
            <w:noWrap/>
            <w:hideMark/>
          </w:tcPr>
          <w:p w14:paraId="442E35FD" w14:textId="77777777" w:rsidR="00E71729" w:rsidRPr="0035650A" w:rsidRDefault="00E71729" w:rsidP="00204C4D">
            <w:pPr>
              <w:pStyle w:val="ab"/>
            </w:pPr>
            <w:r w:rsidRPr="0035650A">
              <w:t>21</w:t>
            </w:r>
          </w:p>
        </w:tc>
        <w:tc>
          <w:tcPr>
            <w:tcW w:w="474" w:type="pct"/>
            <w:shd w:val="clear" w:color="auto" w:fill="auto"/>
            <w:noWrap/>
            <w:vAlign w:val="bottom"/>
            <w:hideMark/>
          </w:tcPr>
          <w:p w14:paraId="3BDA05E0" w14:textId="77777777" w:rsidR="00E71729" w:rsidRPr="0035650A" w:rsidRDefault="00E71729" w:rsidP="00204C4D">
            <w:pPr>
              <w:pStyle w:val="ab"/>
            </w:pPr>
            <w:r w:rsidRPr="0035650A">
              <w:rPr>
                <w:color w:val="000000"/>
                <w:sz w:val="22"/>
                <w:szCs w:val="22"/>
              </w:rPr>
              <w:t xml:space="preserve">11.55 </w:t>
            </w:r>
          </w:p>
        </w:tc>
        <w:tc>
          <w:tcPr>
            <w:tcW w:w="300" w:type="pct"/>
            <w:shd w:val="clear" w:color="auto" w:fill="auto"/>
            <w:noWrap/>
            <w:vAlign w:val="bottom"/>
            <w:hideMark/>
          </w:tcPr>
          <w:p w14:paraId="362034F2" w14:textId="77777777" w:rsidR="00E71729" w:rsidRPr="0035650A" w:rsidRDefault="00E71729" w:rsidP="00204C4D">
            <w:pPr>
              <w:pStyle w:val="ab"/>
            </w:pPr>
            <w:r w:rsidRPr="0035650A">
              <w:rPr>
                <w:color w:val="000000"/>
                <w:sz w:val="22"/>
                <w:szCs w:val="22"/>
              </w:rPr>
              <w:t>23</w:t>
            </w:r>
          </w:p>
        </w:tc>
        <w:tc>
          <w:tcPr>
            <w:tcW w:w="442" w:type="pct"/>
            <w:shd w:val="clear" w:color="auto" w:fill="auto"/>
            <w:noWrap/>
            <w:hideMark/>
          </w:tcPr>
          <w:p w14:paraId="0C9C0833" w14:textId="77777777" w:rsidR="00E71729" w:rsidRPr="0035650A" w:rsidRDefault="00E71729" w:rsidP="00204C4D">
            <w:pPr>
              <w:pStyle w:val="ab"/>
            </w:pPr>
            <w:r w:rsidRPr="0035650A">
              <w:t xml:space="preserve">9.52 </w:t>
            </w:r>
          </w:p>
        </w:tc>
        <w:tc>
          <w:tcPr>
            <w:tcW w:w="338" w:type="pct"/>
            <w:shd w:val="clear" w:color="auto" w:fill="auto"/>
            <w:noWrap/>
            <w:hideMark/>
          </w:tcPr>
          <w:p w14:paraId="58F34FA9" w14:textId="77777777" w:rsidR="00E71729" w:rsidRPr="0035650A" w:rsidRDefault="00E71729" w:rsidP="00204C4D">
            <w:pPr>
              <w:pStyle w:val="ab"/>
            </w:pPr>
            <w:r w:rsidRPr="0035650A">
              <w:t>27</w:t>
            </w:r>
          </w:p>
        </w:tc>
        <w:tc>
          <w:tcPr>
            <w:tcW w:w="499" w:type="pct"/>
            <w:shd w:val="clear" w:color="auto" w:fill="auto"/>
            <w:noWrap/>
            <w:hideMark/>
          </w:tcPr>
          <w:p w14:paraId="0943FD02" w14:textId="77777777" w:rsidR="00E71729" w:rsidRPr="0035650A" w:rsidRDefault="00E71729" w:rsidP="00204C4D">
            <w:pPr>
              <w:pStyle w:val="ab"/>
            </w:pPr>
            <w:r w:rsidRPr="0035650A">
              <w:t xml:space="preserve">14.29 </w:t>
            </w:r>
          </w:p>
        </w:tc>
        <w:tc>
          <w:tcPr>
            <w:tcW w:w="283" w:type="pct"/>
            <w:shd w:val="clear" w:color="auto" w:fill="auto"/>
            <w:noWrap/>
            <w:hideMark/>
          </w:tcPr>
          <w:p w14:paraId="104DFDD0" w14:textId="77777777" w:rsidR="00E71729" w:rsidRPr="0035650A" w:rsidRDefault="00E71729" w:rsidP="00204C4D">
            <w:pPr>
              <w:pStyle w:val="ab"/>
            </w:pPr>
            <w:r w:rsidRPr="0035650A">
              <w:t>21</w:t>
            </w:r>
          </w:p>
        </w:tc>
        <w:tc>
          <w:tcPr>
            <w:tcW w:w="428" w:type="pct"/>
            <w:shd w:val="clear" w:color="auto" w:fill="auto"/>
            <w:noWrap/>
            <w:hideMark/>
          </w:tcPr>
          <w:p w14:paraId="1B0EBE00" w14:textId="77777777" w:rsidR="00E71729" w:rsidRPr="0035650A" w:rsidRDefault="00E71729" w:rsidP="00204C4D">
            <w:pPr>
              <w:pStyle w:val="ab"/>
            </w:pPr>
            <w:r w:rsidRPr="0035650A">
              <w:t xml:space="preserve">20.23 </w:t>
            </w:r>
          </w:p>
        </w:tc>
        <w:tc>
          <w:tcPr>
            <w:tcW w:w="295" w:type="pct"/>
            <w:shd w:val="clear" w:color="auto" w:fill="auto"/>
            <w:noWrap/>
            <w:hideMark/>
          </w:tcPr>
          <w:p w14:paraId="1F9BCAA3" w14:textId="77777777" w:rsidR="00E71729" w:rsidRPr="0035650A" w:rsidRDefault="00E71729" w:rsidP="00204C4D">
            <w:pPr>
              <w:pStyle w:val="ab"/>
            </w:pPr>
            <w:r w:rsidRPr="0035650A">
              <w:t>15</w:t>
            </w:r>
          </w:p>
        </w:tc>
        <w:tc>
          <w:tcPr>
            <w:tcW w:w="384" w:type="pct"/>
            <w:shd w:val="clear" w:color="auto" w:fill="auto"/>
            <w:noWrap/>
            <w:hideMark/>
          </w:tcPr>
          <w:p w14:paraId="36B99161" w14:textId="77777777" w:rsidR="00E71729" w:rsidRPr="0035650A" w:rsidRDefault="00E71729" w:rsidP="00204C4D">
            <w:pPr>
              <w:pStyle w:val="ab"/>
            </w:pPr>
            <w:r w:rsidRPr="0035650A">
              <w:t xml:space="preserve">5.38 </w:t>
            </w:r>
          </w:p>
        </w:tc>
        <w:tc>
          <w:tcPr>
            <w:tcW w:w="375" w:type="pct"/>
            <w:shd w:val="clear" w:color="auto" w:fill="auto"/>
            <w:noWrap/>
            <w:hideMark/>
          </w:tcPr>
          <w:p w14:paraId="080AF8A1" w14:textId="77777777" w:rsidR="00E71729" w:rsidRPr="0035650A" w:rsidRDefault="00E71729" w:rsidP="00204C4D">
            <w:pPr>
              <w:pStyle w:val="ab"/>
            </w:pPr>
            <w:r w:rsidRPr="0035650A">
              <w:t>19</w:t>
            </w:r>
          </w:p>
        </w:tc>
      </w:tr>
      <w:tr w:rsidR="00E71729" w:rsidRPr="0035650A" w14:paraId="7D650A65" w14:textId="77777777" w:rsidTr="0076709C">
        <w:trPr>
          <w:trHeight w:val="20"/>
        </w:trPr>
        <w:tc>
          <w:tcPr>
            <w:tcW w:w="471" w:type="pct"/>
            <w:shd w:val="clear" w:color="auto" w:fill="auto"/>
            <w:vAlign w:val="center"/>
            <w:hideMark/>
          </w:tcPr>
          <w:p w14:paraId="603778CC" w14:textId="77777777" w:rsidR="00E71729" w:rsidRPr="0035650A" w:rsidRDefault="00E71729" w:rsidP="00204C4D">
            <w:pPr>
              <w:pStyle w:val="ab"/>
            </w:pPr>
            <w:r w:rsidRPr="0035650A">
              <w:t>福建</w:t>
            </w:r>
          </w:p>
        </w:tc>
        <w:tc>
          <w:tcPr>
            <w:tcW w:w="473" w:type="pct"/>
            <w:shd w:val="clear" w:color="auto" w:fill="auto"/>
            <w:noWrap/>
            <w:vAlign w:val="bottom"/>
          </w:tcPr>
          <w:p w14:paraId="4B221C86" w14:textId="77777777" w:rsidR="00E71729" w:rsidRPr="0035650A" w:rsidRDefault="00E71729" w:rsidP="00204C4D">
            <w:pPr>
              <w:pStyle w:val="ab"/>
            </w:pPr>
            <w:r w:rsidRPr="0035650A">
              <w:rPr>
                <w:color w:val="000000"/>
                <w:sz w:val="22"/>
                <w:szCs w:val="22"/>
              </w:rPr>
              <w:t xml:space="preserve">66.40 </w:t>
            </w:r>
          </w:p>
        </w:tc>
        <w:tc>
          <w:tcPr>
            <w:tcW w:w="238" w:type="pct"/>
            <w:shd w:val="clear" w:color="auto" w:fill="auto"/>
            <w:noWrap/>
            <w:hideMark/>
          </w:tcPr>
          <w:p w14:paraId="76AD2887" w14:textId="77777777" w:rsidR="00E71729" w:rsidRPr="0035650A" w:rsidRDefault="00E71729" w:rsidP="00204C4D">
            <w:pPr>
              <w:pStyle w:val="ab"/>
            </w:pPr>
            <w:r w:rsidRPr="0035650A">
              <w:t>18</w:t>
            </w:r>
          </w:p>
        </w:tc>
        <w:tc>
          <w:tcPr>
            <w:tcW w:w="474" w:type="pct"/>
            <w:shd w:val="clear" w:color="auto" w:fill="auto"/>
            <w:noWrap/>
            <w:vAlign w:val="bottom"/>
            <w:hideMark/>
          </w:tcPr>
          <w:p w14:paraId="6BF8B9CD" w14:textId="77777777" w:rsidR="00E71729" w:rsidRPr="0035650A" w:rsidRDefault="00E71729" w:rsidP="00204C4D">
            <w:pPr>
              <w:pStyle w:val="ab"/>
            </w:pPr>
            <w:r w:rsidRPr="0035650A">
              <w:rPr>
                <w:color w:val="000000"/>
                <w:sz w:val="22"/>
                <w:szCs w:val="22"/>
              </w:rPr>
              <w:t xml:space="preserve">12.78 </w:t>
            </w:r>
          </w:p>
        </w:tc>
        <w:tc>
          <w:tcPr>
            <w:tcW w:w="300" w:type="pct"/>
            <w:shd w:val="clear" w:color="auto" w:fill="auto"/>
            <w:noWrap/>
            <w:vAlign w:val="bottom"/>
            <w:hideMark/>
          </w:tcPr>
          <w:p w14:paraId="3FFCE9EE" w14:textId="77777777" w:rsidR="00E71729" w:rsidRPr="0035650A" w:rsidRDefault="00E71729" w:rsidP="00204C4D">
            <w:pPr>
              <w:pStyle w:val="ab"/>
            </w:pPr>
            <w:r w:rsidRPr="0035650A">
              <w:rPr>
                <w:color w:val="000000"/>
                <w:sz w:val="22"/>
                <w:szCs w:val="22"/>
              </w:rPr>
              <w:t>21</w:t>
            </w:r>
          </w:p>
        </w:tc>
        <w:tc>
          <w:tcPr>
            <w:tcW w:w="442" w:type="pct"/>
            <w:shd w:val="clear" w:color="auto" w:fill="auto"/>
            <w:noWrap/>
            <w:hideMark/>
          </w:tcPr>
          <w:p w14:paraId="64A71E0F" w14:textId="77777777" w:rsidR="00E71729" w:rsidRPr="0035650A" w:rsidRDefault="00E71729" w:rsidP="00204C4D">
            <w:pPr>
              <w:pStyle w:val="ab"/>
            </w:pPr>
            <w:r w:rsidRPr="0035650A">
              <w:t xml:space="preserve">15.24 </w:t>
            </w:r>
          </w:p>
        </w:tc>
        <w:tc>
          <w:tcPr>
            <w:tcW w:w="338" w:type="pct"/>
            <w:shd w:val="clear" w:color="auto" w:fill="auto"/>
            <w:noWrap/>
            <w:hideMark/>
          </w:tcPr>
          <w:p w14:paraId="7A39140A" w14:textId="77777777" w:rsidR="00E71729" w:rsidRPr="0035650A" w:rsidRDefault="00E71729" w:rsidP="00204C4D">
            <w:pPr>
              <w:pStyle w:val="ab"/>
            </w:pPr>
            <w:r w:rsidRPr="0035650A">
              <w:t>13</w:t>
            </w:r>
          </w:p>
        </w:tc>
        <w:tc>
          <w:tcPr>
            <w:tcW w:w="499" w:type="pct"/>
            <w:shd w:val="clear" w:color="auto" w:fill="auto"/>
            <w:noWrap/>
            <w:hideMark/>
          </w:tcPr>
          <w:p w14:paraId="7AC2C7BA" w14:textId="77777777" w:rsidR="00E71729" w:rsidRPr="0035650A" w:rsidRDefault="00E71729" w:rsidP="00204C4D">
            <w:pPr>
              <w:pStyle w:val="ab"/>
            </w:pPr>
            <w:r w:rsidRPr="0035650A">
              <w:t xml:space="preserve">22.72 </w:t>
            </w:r>
          </w:p>
        </w:tc>
        <w:tc>
          <w:tcPr>
            <w:tcW w:w="283" w:type="pct"/>
            <w:shd w:val="clear" w:color="auto" w:fill="auto"/>
            <w:noWrap/>
            <w:hideMark/>
          </w:tcPr>
          <w:p w14:paraId="1D7533C4" w14:textId="77777777" w:rsidR="00E71729" w:rsidRPr="0035650A" w:rsidRDefault="00E71729" w:rsidP="00204C4D">
            <w:pPr>
              <w:pStyle w:val="ab"/>
            </w:pPr>
            <w:r w:rsidRPr="0035650A">
              <w:t>12</w:t>
            </w:r>
          </w:p>
        </w:tc>
        <w:tc>
          <w:tcPr>
            <w:tcW w:w="428" w:type="pct"/>
            <w:shd w:val="clear" w:color="auto" w:fill="auto"/>
            <w:noWrap/>
            <w:hideMark/>
          </w:tcPr>
          <w:p w14:paraId="344FB029" w14:textId="77777777" w:rsidR="00E71729" w:rsidRPr="0035650A" w:rsidRDefault="00E71729" w:rsidP="00204C4D">
            <w:pPr>
              <w:pStyle w:val="ab"/>
            </w:pPr>
            <w:r w:rsidRPr="0035650A">
              <w:t xml:space="preserve">9.92 </w:t>
            </w:r>
          </w:p>
        </w:tc>
        <w:tc>
          <w:tcPr>
            <w:tcW w:w="295" w:type="pct"/>
            <w:shd w:val="clear" w:color="auto" w:fill="auto"/>
            <w:noWrap/>
            <w:hideMark/>
          </w:tcPr>
          <w:p w14:paraId="7025D315" w14:textId="77777777" w:rsidR="00E71729" w:rsidRPr="0035650A" w:rsidRDefault="00E71729" w:rsidP="00204C4D">
            <w:pPr>
              <w:pStyle w:val="ab"/>
            </w:pPr>
            <w:r w:rsidRPr="0035650A">
              <w:t>25</w:t>
            </w:r>
          </w:p>
        </w:tc>
        <w:tc>
          <w:tcPr>
            <w:tcW w:w="384" w:type="pct"/>
            <w:shd w:val="clear" w:color="auto" w:fill="auto"/>
            <w:noWrap/>
            <w:hideMark/>
          </w:tcPr>
          <w:p w14:paraId="761FC3B0" w14:textId="77777777" w:rsidR="00E71729" w:rsidRPr="0035650A" w:rsidRDefault="00E71729" w:rsidP="00204C4D">
            <w:pPr>
              <w:pStyle w:val="ab"/>
            </w:pPr>
            <w:r w:rsidRPr="0035650A">
              <w:t xml:space="preserve">5.75 </w:t>
            </w:r>
          </w:p>
        </w:tc>
        <w:tc>
          <w:tcPr>
            <w:tcW w:w="375" w:type="pct"/>
            <w:shd w:val="clear" w:color="auto" w:fill="auto"/>
            <w:noWrap/>
            <w:hideMark/>
          </w:tcPr>
          <w:p w14:paraId="3BA328E7" w14:textId="77777777" w:rsidR="00E71729" w:rsidRPr="0035650A" w:rsidRDefault="00E71729" w:rsidP="00204C4D">
            <w:pPr>
              <w:pStyle w:val="ab"/>
            </w:pPr>
            <w:r w:rsidRPr="0035650A">
              <w:t>14</w:t>
            </w:r>
          </w:p>
        </w:tc>
      </w:tr>
      <w:tr w:rsidR="00E71729" w:rsidRPr="0035650A" w14:paraId="78E57EDD" w14:textId="77777777" w:rsidTr="0076709C">
        <w:trPr>
          <w:trHeight w:val="20"/>
        </w:trPr>
        <w:tc>
          <w:tcPr>
            <w:tcW w:w="471" w:type="pct"/>
            <w:shd w:val="clear" w:color="auto" w:fill="auto"/>
            <w:vAlign w:val="center"/>
            <w:hideMark/>
          </w:tcPr>
          <w:p w14:paraId="559C98D6" w14:textId="77777777" w:rsidR="00E71729" w:rsidRPr="0035650A" w:rsidRDefault="00E71729" w:rsidP="00204C4D">
            <w:pPr>
              <w:pStyle w:val="ab"/>
            </w:pPr>
            <w:r w:rsidRPr="0035650A">
              <w:t>江西</w:t>
            </w:r>
          </w:p>
        </w:tc>
        <w:tc>
          <w:tcPr>
            <w:tcW w:w="473" w:type="pct"/>
            <w:shd w:val="clear" w:color="auto" w:fill="auto"/>
            <w:noWrap/>
            <w:vAlign w:val="bottom"/>
          </w:tcPr>
          <w:p w14:paraId="73A039AF" w14:textId="77777777" w:rsidR="00E71729" w:rsidRPr="0035650A" w:rsidRDefault="00E71729" w:rsidP="00204C4D">
            <w:pPr>
              <w:pStyle w:val="ab"/>
            </w:pPr>
            <w:r w:rsidRPr="0035650A">
              <w:rPr>
                <w:color w:val="000000"/>
                <w:sz w:val="22"/>
                <w:szCs w:val="22"/>
              </w:rPr>
              <w:t xml:space="preserve">76.10 </w:t>
            </w:r>
          </w:p>
        </w:tc>
        <w:tc>
          <w:tcPr>
            <w:tcW w:w="238" w:type="pct"/>
            <w:shd w:val="clear" w:color="auto" w:fill="auto"/>
            <w:noWrap/>
            <w:hideMark/>
          </w:tcPr>
          <w:p w14:paraId="64D1D6A6" w14:textId="77777777" w:rsidR="00E71729" w:rsidRPr="0035650A" w:rsidRDefault="00E71729" w:rsidP="00204C4D">
            <w:pPr>
              <w:pStyle w:val="ab"/>
            </w:pPr>
            <w:r w:rsidRPr="0035650A">
              <w:t>13</w:t>
            </w:r>
          </w:p>
        </w:tc>
        <w:tc>
          <w:tcPr>
            <w:tcW w:w="474" w:type="pct"/>
            <w:shd w:val="clear" w:color="auto" w:fill="auto"/>
            <w:noWrap/>
            <w:vAlign w:val="bottom"/>
            <w:hideMark/>
          </w:tcPr>
          <w:p w14:paraId="612483AE" w14:textId="77777777" w:rsidR="00E71729" w:rsidRPr="0035650A" w:rsidRDefault="00E71729" w:rsidP="00204C4D">
            <w:pPr>
              <w:pStyle w:val="ab"/>
            </w:pPr>
            <w:r w:rsidRPr="0035650A">
              <w:rPr>
                <w:color w:val="000000"/>
                <w:sz w:val="22"/>
                <w:szCs w:val="22"/>
              </w:rPr>
              <w:t xml:space="preserve">11.30 </w:t>
            </w:r>
          </w:p>
        </w:tc>
        <w:tc>
          <w:tcPr>
            <w:tcW w:w="300" w:type="pct"/>
            <w:shd w:val="clear" w:color="auto" w:fill="auto"/>
            <w:noWrap/>
            <w:vAlign w:val="bottom"/>
            <w:hideMark/>
          </w:tcPr>
          <w:p w14:paraId="50DCA132" w14:textId="77777777" w:rsidR="00E71729" w:rsidRPr="0035650A" w:rsidRDefault="00E71729" w:rsidP="00204C4D">
            <w:pPr>
              <w:pStyle w:val="ab"/>
            </w:pPr>
            <w:r w:rsidRPr="0035650A">
              <w:rPr>
                <w:color w:val="000000"/>
                <w:sz w:val="22"/>
                <w:szCs w:val="22"/>
              </w:rPr>
              <w:t>24</w:t>
            </w:r>
          </w:p>
        </w:tc>
        <w:tc>
          <w:tcPr>
            <w:tcW w:w="442" w:type="pct"/>
            <w:shd w:val="clear" w:color="auto" w:fill="auto"/>
            <w:noWrap/>
            <w:hideMark/>
          </w:tcPr>
          <w:p w14:paraId="3B20E616" w14:textId="77777777" w:rsidR="00E71729" w:rsidRPr="0035650A" w:rsidRDefault="00E71729" w:rsidP="00204C4D">
            <w:pPr>
              <w:pStyle w:val="ab"/>
            </w:pPr>
            <w:r w:rsidRPr="0035650A">
              <w:t xml:space="preserve">11.83 </w:t>
            </w:r>
          </w:p>
        </w:tc>
        <w:tc>
          <w:tcPr>
            <w:tcW w:w="338" w:type="pct"/>
            <w:shd w:val="clear" w:color="auto" w:fill="auto"/>
            <w:noWrap/>
            <w:hideMark/>
          </w:tcPr>
          <w:p w14:paraId="7827BB8C" w14:textId="77777777" w:rsidR="00E71729" w:rsidRPr="0035650A" w:rsidRDefault="00E71729" w:rsidP="00204C4D">
            <w:pPr>
              <w:pStyle w:val="ab"/>
            </w:pPr>
            <w:r w:rsidRPr="0035650A">
              <w:t>24</w:t>
            </w:r>
          </w:p>
        </w:tc>
        <w:tc>
          <w:tcPr>
            <w:tcW w:w="499" w:type="pct"/>
            <w:shd w:val="clear" w:color="auto" w:fill="auto"/>
            <w:noWrap/>
            <w:hideMark/>
          </w:tcPr>
          <w:p w14:paraId="2752D6BB" w14:textId="77777777" w:rsidR="00E71729" w:rsidRPr="0035650A" w:rsidRDefault="00E71729" w:rsidP="00204C4D">
            <w:pPr>
              <w:pStyle w:val="ab"/>
            </w:pPr>
            <w:r w:rsidRPr="0035650A">
              <w:t xml:space="preserve">16.43 </w:t>
            </w:r>
          </w:p>
        </w:tc>
        <w:tc>
          <w:tcPr>
            <w:tcW w:w="283" w:type="pct"/>
            <w:shd w:val="clear" w:color="auto" w:fill="auto"/>
            <w:noWrap/>
            <w:hideMark/>
          </w:tcPr>
          <w:p w14:paraId="30049AED" w14:textId="77777777" w:rsidR="00E71729" w:rsidRPr="0035650A" w:rsidRDefault="00E71729" w:rsidP="00204C4D">
            <w:pPr>
              <w:pStyle w:val="ab"/>
            </w:pPr>
            <w:r w:rsidRPr="0035650A">
              <w:t>19</w:t>
            </w:r>
          </w:p>
        </w:tc>
        <w:tc>
          <w:tcPr>
            <w:tcW w:w="428" w:type="pct"/>
            <w:shd w:val="clear" w:color="auto" w:fill="auto"/>
            <w:noWrap/>
            <w:hideMark/>
          </w:tcPr>
          <w:p w14:paraId="3BB84B84" w14:textId="77777777" w:rsidR="00E71729" w:rsidRPr="0035650A" w:rsidRDefault="00E71729" w:rsidP="00204C4D">
            <w:pPr>
              <w:pStyle w:val="ab"/>
            </w:pPr>
            <w:r w:rsidRPr="0035650A">
              <w:t xml:space="preserve">31.68 </w:t>
            </w:r>
          </w:p>
        </w:tc>
        <w:tc>
          <w:tcPr>
            <w:tcW w:w="295" w:type="pct"/>
            <w:shd w:val="clear" w:color="auto" w:fill="auto"/>
            <w:noWrap/>
            <w:hideMark/>
          </w:tcPr>
          <w:p w14:paraId="2835E37E" w14:textId="77777777" w:rsidR="00E71729" w:rsidRPr="0035650A" w:rsidRDefault="00E71729" w:rsidP="00204C4D">
            <w:pPr>
              <w:pStyle w:val="ab"/>
            </w:pPr>
            <w:r w:rsidRPr="0035650A">
              <w:t>6</w:t>
            </w:r>
          </w:p>
        </w:tc>
        <w:tc>
          <w:tcPr>
            <w:tcW w:w="384" w:type="pct"/>
            <w:shd w:val="clear" w:color="auto" w:fill="auto"/>
            <w:noWrap/>
            <w:hideMark/>
          </w:tcPr>
          <w:p w14:paraId="366518C3" w14:textId="77777777" w:rsidR="00E71729" w:rsidRPr="0035650A" w:rsidRDefault="00E71729" w:rsidP="00204C4D">
            <w:pPr>
              <w:pStyle w:val="ab"/>
            </w:pPr>
            <w:r w:rsidRPr="0035650A">
              <w:t xml:space="preserve">4.86 </w:t>
            </w:r>
          </w:p>
        </w:tc>
        <w:tc>
          <w:tcPr>
            <w:tcW w:w="375" w:type="pct"/>
            <w:shd w:val="clear" w:color="auto" w:fill="auto"/>
            <w:noWrap/>
            <w:hideMark/>
          </w:tcPr>
          <w:p w14:paraId="5F73CF53" w14:textId="77777777" w:rsidR="00E71729" w:rsidRPr="0035650A" w:rsidRDefault="00E71729" w:rsidP="00204C4D">
            <w:pPr>
              <w:pStyle w:val="ab"/>
            </w:pPr>
            <w:r w:rsidRPr="0035650A">
              <w:t>22</w:t>
            </w:r>
          </w:p>
        </w:tc>
      </w:tr>
      <w:tr w:rsidR="00E71729" w:rsidRPr="0035650A" w14:paraId="6EA62135" w14:textId="77777777" w:rsidTr="0076709C">
        <w:trPr>
          <w:trHeight w:val="20"/>
        </w:trPr>
        <w:tc>
          <w:tcPr>
            <w:tcW w:w="471" w:type="pct"/>
            <w:shd w:val="clear" w:color="auto" w:fill="auto"/>
            <w:vAlign w:val="center"/>
            <w:hideMark/>
          </w:tcPr>
          <w:p w14:paraId="1740CAB7" w14:textId="77777777" w:rsidR="00E71729" w:rsidRPr="0035650A" w:rsidRDefault="00E71729" w:rsidP="00204C4D">
            <w:pPr>
              <w:pStyle w:val="ab"/>
            </w:pPr>
            <w:r w:rsidRPr="0035650A">
              <w:t>山东</w:t>
            </w:r>
          </w:p>
        </w:tc>
        <w:tc>
          <w:tcPr>
            <w:tcW w:w="473" w:type="pct"/>
            <w:shd w:val="clear" w:color="auto" w:fill="auto"/>
            <w:noWrap/>
            <w:vAlign w:val="bottom"/>
          </w:tcPr>
          <w:p w14:paraId="2BAD8DA6" w14:textId="77777777" w:rsidR="00E71729" w:rsidRPr="0035650A" w:rsidRDefault="00E71729" w:rsidP="00204C4D">
            <w:pPr>
              <w:pStyle w:val="ab"/>
            </w:pPr>
            <w:r w:rsidRPr="0035650A">
              <w:rPr>
                <w:color w:val="000000"/>
                <w:sz w:val="22"/>
                <w:szCs w:val="22"/>
              </w:rPr>
              <w:t xml:space="preserve">93.50 </w:t>
            </w:r>
          </w:p>
        </w:tc>
        <w:tc>
          <w:tcPr>
            <w:tcW w:w="238" w:type="pct"/>
            <w:shd w:val="clear" w:color="auto" w:fill="auto"/>
            <w:noWrap/>
            <w:hideMark/>
          </w:tcPr>
          <w:p w14:paraId="3C1FD180" w14:textId="77777777" w:rsidR="00E71729" w:rsidRPr="0035650A" w:rsidRDefault="00E71729" w:rsidP="00204C4D">
            <w:pPr>
              <w:pStyle w:val="ab"/>
            </w:pPr>
            <w:r w:rsidRPr="0035650A">
              <w:t>12</w:t>
            </w:r>
          </w:p>
        </w:tc>
        <w:tc>
          <w:tcPr>
            <w:tcW w:w="474" w:type="pct"/>
            <w:shd w:val="clear" w:color="auto" w:fill="auto"/>
            <w:noWrap/>
            <w:vAlign w:val="bottom"/>
            <w:hideMark/>
          </w:tcPr>
          <w:p w14:paraId="2BB4FE2F" w14:textId="77777777" w:rsidR="00E71729" w:rsidRPr="0035650A" w:rsidRDefault="00E71729" w:rsidP="00204C4D">
            <w:pPr>
              <w:pStyle w:val="ab"/>
            </w:pPr>
            <w:r w:rsidRPr="0035650A">
              <w:rPr>
                <w:color w:val="000000"/>
                <w:sz w:val="22"/>
                <w:szCs w:val="22"/>
              </w:rPr>
              <w:t xml:space="preserve">17.97 </w:t>
            </w:r>
          </w:p>
        </w:tc>
        <w:tc>
          <w:tcPr>
            <w:tcW w:w="300" w:type="pct"/>
            <w:shd w:val="clear" w:color="auto" w:fill="auto"/>
            <w:noWrap/>
            <w:vAlign w:val="bottom"/>
            <w:hideMark/>
          </w:tcPr>
          <w:p w14:paraId="59880D04" w14:textId="77777777" w:rsidR="00E71729" w:rsidRPr="0035650A" w:rsidRDefault="00E71729" w:rsidP="00204C4D">
            <w:pPr>
              <w:pStyle w:val="ab"/>
            </w:pPr>
            <w:r w:rsidRPr="0035650A">
              <w:rPr>
                <w:color w:val="000000"/>
                <w:sz w:val="22"/>
                <w:szCs w:val="22"/>
              </w:rPr>
              <w:t>17</w:t>
            </w:r>
          </w:p>
        </w:tc>
        <w:tc>
          <w:tcPr>
            <w:tcW w:w="442" w:type="pct"/>
            <w:shd w:val="clear" w:color="auto" w:fill="auto"/>
            <w:noWrap/>
            <w:hideMark/>
          </w:tcPr>
          <w:p w14:paraId="53683848" w14:textId="77777777" w:rsidR="00E71729" w:rsidRPr="0035650A" w:rsidRDefault="00E71729" w:rsidP="00204C4D">
            <w:pPr>
              <w:pStyle w:val="ab"/>
            </w:pPr>
            <w:r w:rsidRPr="0035650A">
              <w:t xml:space="preserve">13.59 </w:t>
            </w:r>
          </w:p>
        </w:tc>
        <w:tc>
          <w:tcPr>
            <w:tcW w:w="338" w:type="pct"/>
            <w:shd w:val="clear" w:color="auto" w:fill="auto"/>
            <w:noWrap/>
            <w:hideMark/>
          </w:tcPr>
          <w:p w14:paraId="6043F639" w14:textId="77777777" w:rsidR="00E71729" w:rsidRPr="0035650A" w:rsidRDefault="00E71729" w:rsidP="00204C4D">
            <w:pPr>
              <w:pStyle w:val="ab"/>
            </w:pPr>
            <w:r w:rsidRPr="0035650A">
              <w:t>19</w:t>
            </w:r>
          </w:p>
        </w:tc>
        <w:tc>
          <w:tcPr>
            <w:tcW w:w="499" w:type="pct"/>
            <w:shd w:val="clear" w:color="auto" w:fill="auto"/>
            <w:noWrap/>
            <w:hideMark/>
          </w:tcPr>
          <w:p w14:paraId="2A49E145" w14:textId="77777777" w:rsidR="00E71729" w:rsidRPr="0035650A" w:rsidRDefault="00E71729" w:rsidP="00204C4D">
            <w:pPr>
              <w:pStyle w:val="ab"/>
            </w:pPr>
            <w:r w:rsidRPr="0035650A">
              <w:t xml:space="preserve">32.23 </w:t>
            </w:r>
          </w:p>
        </w:tc>
        <w:tc>
          <w:tcPr>
            <w:tcW w:w="283" w:type="pct"/>
            <w:shd w:val="clear" w:color="auto" w:fill="auto"/>
            <w:noWrap/>
            <w:hideMark/>
          </w:tcPr>
          <w:p w14:paraId="6F53D181" w14:textId="77777777" w:rsidR="00E71729" w:rsidRPr="0035650A" w:rsidRDefault="00E71729" w:rsidP="00204C4D">
            <w:pPr>
              <w:pStyle w:val="ab"/>
            </w:pPr>
            <w:r w:rsidRPr="0035650A">
              <w:t>7</w:t>
            </w:r>
          </w:p>
        </w:tc>
        <w:tc>
          <w:tcPr>
            <w:tcW w:w="428" w:type="pct"/>
            <w:shd w:val="clear" w:color="auto" w:fill="auto"/>
            <w:noWrap/>
            <w:hideMark/>
          </w:tcPr>
          <w:p w14:paraId="7D993FF7" w14:textId="77777777" w:rsidR="00E71729" w:rsidRPr="0035650A" w:rsidRDefault="00E71729" w:rsidP="00204C4D">
            <w:pPr>
              <w:pStyle w:val="ab"/>
            </w:pPr>
            <w:r w:rsidRPr="0035650A">
              <w:t xml:space="preserve">25.42 </w:t>
            </w:r>
          </w:p>
        </w:tc>
        <w:tc>
          <w:tcPr>
            <w:tcW w:w="295" w:type="pct"/>
            <w:shd w:val="clear" w:color="auto" w:fill="auto"/>
            <w:noWrap/>
            <w:hideMark/>
          </w:tcPr>
          <w:p w14:paraId="7B37DB8A" w14:textId="77777777" w:rsidR="00E71729" w:rsidRPr="0035650A" w:rsidRDefault="00E71729" w:rsidP="00204C4D">
            <w:pPr>
              <w:pStyle w:val="ab"/>
            </w:pPr>
            <w:r w:rsidRPr="0035650A">
              <w:t>9</w:t>
            </w:r>
          </w:p>
        </w:tc>
        <w:tc>
          <w:tcPr>
            <w:tcW w:w="384" w:type="pct"/>
            <w:shd w:val="clear" w:color="auto" w:fill="auto"/>
            <w:noWrap/>
            <w:hideMark/>
          </w:tcPr>
          <w:p w14:paraId="28EE443B" w14:textId="77777777" w:rsidR="00E71729" w:rsidRPr="0035650A" w:rsidRDefault="00E71729" w:rsidP="00204C4D">
            <w:pPr>
              <w:pStyle w:val="ab"/>
            </w:pPr>
            <w:r w:rsidRPr="0035650A">
              <w:t xml:space="preserve">4.30 </w:t>
            </w:r>
          </w:p>
        </w:tc>
        <w:tc>
          <w:tcPr>
            <w:tcW w:w="375" w:type="pct"/>
            <w:shd w:val="clear" w:color="auto" w:fill="auto"/>
            <w:noWrap/>
            <w:hideMark/>
          </w:tcPr>
          <w:p w14:paraId="57BC5217" w14:textId="77777777" w:rsidR="00E71729" w:rsidRPr="0035650A" w:rsidRDefault="00E71729" w:rsidP="00204C4D">
            <w:pPr>
              <w:pStyle w:val="ab"/>
            </w:pPr>
            <w:r w:rsidRPr="0035650A">
              <w:t>27</w:t>
            </w:r>
          </w:p>
        </w:tc>
      </w:tr>
      <w:tr w:rsidR="00E71729" w:rsidRPr="0035650A" w14:paraId="283D7B50" w14:textId="77777777" w:rsidTr="0076709C">
        <w:trPr>
          <w:trHeight w:val="20"/>
        </w:trPr>
        <w:tc>
          <w:tcPr>
            <w:tcW w:w="471" w:type="pct"/>
            <w:shd w:val="clear" w:color="auto" w:fill="auto"/>
            <w:vAlign w:val="center"/>
            <w:hideMark/>
          </w:tcPr>
          <w:p w14:paraId="7654DAD2" w14:textId="77777777" w:rsidR="00E71729" w:rsidRPr="0035650A" w:rsidRDefault="00E71729" w:rsidP="00204C4D">
            <w:pPr>
              <w:pStyle w:val="ab"/>
            </w:pPr>
            <w:r w:rsidRPr="0035650A">
              <w:t>河南</w:t>
            </w:r>
          </w:p>
        </w:tc>
        <w:tc>
          <w:tcPr>
            <w:tcW w:w="473" w:type="pct"/>
            <w:shd w:val="clear" w:color="auto" w:fill="auto"/>
            <w:noWrap/>
            <w:vAlign w:val="bottom"/>
          </w:tcPr>
          <w:p w14:paraId="305BB223" w14:textId="77777777" w:rsidR="00E71729" w:rsidRPr="0035650A" w:rsidRDefault="00E71729" w:rsidP="00204C4D">
            <w:pPr>
              <w:pStyle w:val="ab"/>
            </w:pPr>
            <w:r w:rsidRPr="0035650A">
              <w:rPr>
                <w:color w:val="000000"/>
                <w:sz w:val="22"/>
                <w:szCs w:val="22"/>
              </w:rPr>
              <w:t xml:space="preserve">70.62 </w:t>
            </w:r>
          </w:p>
        </w:tc>
        <w:tc>
          <w:tcPr>
            <w:tcW w:w="238" w:type="pct"/>
            <w:shd w:val="clear" w:color="auto" w:fill="auto"/>
            <w:noWrap/>
            <w:hideMark/>
          </w:tcPr>
          <w:p w14:paraId="48CDA854" w14:textId="77777777" w:rsidR="00E71729" w:rsidRPr="0035650A" w:rsidRDefault="00E71729" w:rsidP="00204C4D">
            <w:pPr>
              <w:pStyle w:val="ab"/>
            </w:pPr>
            <w:r w:rsidRPr="0035650A">
              <w:t>17</w:t>
            </w:r>
          </w:p>
        </w:tc>
        <w:tc>
          <w:tcPr>
            <w:tcW w:w="474" w:type="pct"/>
            <w:shd w:val="clear" w:color="auto" w:fill="auto"/>
            <w:noWrap/>
            <w:vAlign w:val="bottom"/>
            <w:hideMark/>
          </w:tcPr>
          <w:p w14:paraId="14BF8086" w14:textId="77777777" w:rsidR="00E71729" w:rsidRPr="0035650A" w:rsidRDefault="00E71729" w:rsidP="00204C4D">
            <w:pPr>
              <w:pStyle w:val="ab"/>
            </w:pPr>
            <w:r w:rsidRPr="0035650A">
              <w:rPr>
                <w:color w:val="000000"/>
                <w:sz w:val="22"/>
                <w:szCs w:val="22"/>
              </w:rPr>
              <w:t xml:space="preserve">15.74 </w:t>
            </w:r>
          </w:p>
        </w:tc>
        <w:tc>
          <w:tcPr>
            <w:tcW w:w="300" w:type="pct"/>
            <w:shd w:val="clear" w:color="auto" w:fill="auto"/>
            <w:noWrap/>
            <w:vAlign w:val="bottom"/>
            <w:hideMark/>
          </w:tcPr>
          <w:p w14:paraId="11B25EA3" w14:textId="77777777" w:rsidR="00E71729" w:rsidRPr="0035650A" w:rsidRDefault="00E71729" w:rsidP="00204C4D">
            <w:pPr>
              <w:pStyle w:val="ab"/>
            </w:pPr>
            <w:r w:rsidRPr="0035650A">
              <w:rPr>
                <w:color w:val="000000"/>
                <w:sz w:val="22"/>
                <w:szCs w:val="22"/>
              </w:rPr>
              <w:t>18</w:t>
            </w:r>
          </w:p>
        </w:tc>
        <w:tc>
          <w:tcPr>
            <w:tcW w:w="442" w:type="pct"/>
            <w:shd w:val="clear" w:color="auto" w:fill="auto"/>
            <w:noWrap/>
            <w:hideMark/>
          </w:tcPr>
          <w:p w14:paraId="02E55169" w14:textId="77777777" w:rsidR="00E71729" w:rsidRPr="0035650A" w:rsidRDefault="00E71729" w:rsidP="00204C4D">
            <w:pPr>
              <w:pStyle w:val="ab"/>
            </w:pPr>
            <w:r w:rsidRPr="0035650A">
              <w:t xml:space="preserve">12.73 </w:t>
            </w:r>
          </w:p>
        </w:tc>
        <w:tc>
          <w:tcPr>
            <w:tcW w:w="338" w:type="pct"/>
            <w:shd w:val="clear" w:color="auto" w:fill="auto"/>
            <w:noWrap/>
            <w:hideMark/>
          </w:tcPr>
          <w:p w14:paraId="3270D37B" w14:textId="77777777" w:rsidR="00E71729" w:rsidRPr="0035650A" w:rsidRDefault="00E71729" w:rsidP="00204C4D">
            <w:pPr>
              <w:pStyle w:val="ab"/>
            </w:pPr>
            <w:r w:rsidRPr="0035650A">
              <w:t>22</w:t>
            </w:r>
          </w:p>
        </w:tc>
        <w:tc>
          <w:tcPr>
            <w:tcW w:w="499" w:type="pct"/>
            <w:shd w:val="clear" w:color="auto" w:fill="auto"/>
            <w:noWrap/>
            <w:hideMark/>
          </w:tcPr>
          <w:p w14:paraId="2D6DE137" w14:textId="77777777" w:rsidR="00E71729" w:rsidRPr="0035650A" w:rsidRDefault="00E71729" w:rsidP="00204C4D">
            <w:pPr>
              <w:pStyle w:val="ab"/>
            </w:pPr>
            <w:r w:rsidRPr="0035650A">
              <w:t xml:space="preserve">16.58 </w:t>
            </w:r>
          </w:p>
        </w:tc>
        <w:tc>
          <w:tcPr>
            <w:tcW w:w="283" w:type="pct"/>
            <w:shd w:val="clear" w:color="auto" w:fill="auto"/>
            <w:noWrap/>
            <w:hideMark/>
          </w:tcPr>
          <w:p w14:paraId="6B65C90E" w14:textId="77777777" w:rsidR="00E71729" w:rsidRPr="0035650A" w:rsidRDefault="00E71729" w:rsidP="00204C4D">
            <w:pPr>
              <w:pStyle w:val="ab"/>
            </w:pPr>
            <w:r w:rsidRPr="0035650A">
              <w:t>17</w:t>
            </w:r>
          </w:p>
        </w:tc>
        <w:tc>
          <w:tcPr>
            <w:tcW w:w="428" w:type="pct"/>
            <w:shd w:val="clear" w:color="auto" w:fill="auto"/>
            <w:noWrap/>
            <w:hideMark/>
          </w:tcPr>
          <w:p w14:paraId="3ADF0244" w14:textId="77777777" w:rsidR="00E71729" w:rsidRPr="0035650A" w:rsidRDefault="00E71729" w:rsidP="00204C4D">
            <w:pPr>
              <w:pStyle w:val="ab"/>
            </w:pPr>
            <w:r w:rsidRPr="0035650A">
              <w:t xml:space="preserve">20.67 </w:t>
            </w:r>
          </w:p>
        </w:tc>
        <w:tc>
          <w:tcPr>
            <w:tcW w:w="295" w:type="pct"/>
            <w:shd w:val="clear" w:color="auto" w:fill="auto"/>
            <w:noWrap/>
            <w:hideMark/>
          </w:tcPr>
          <w:p w14:paraId="1866BF00" w14:textId="77777777" w:rsidR="00E71729" w:rsidRPr="0035650A" w:rsidRDefault="00E71729" w:rsidP="00204C4D">
            <w:pPr>
              <w:pStyle w:val="ab"/>
            </w:pPr>
            <w:r w:rsidRPr="0035650A">
              <w:t>14</w:t>
            </w:r>
          </w:p>
        </w:tc>
        <w:tc>
          <w:tcPr>
            <w:tcW w:w="384" w:type="pct"/>
            <w:shd w:val="clear" w:color="auto" w:fill="auto"/>
            <w:noWrap/>
            <w:hideMark/>
          </w:tcPr>
          <w:p w14:paraId="38BA23BD" w14:textId="77777777" w:rsidR="00E71729" w:rsidRPr="0035650A" w:rsidRDefault="00E71729" w:rsidP="00204C4D">
            <w:pPr>
              <w:pStyle w:val="ab"/>
            </w:pPr>
            <w:r w:rsidRPr="0035650A">
              <w:t xml:space="preserve">4.91 </w:t>
            </w:r>
          </w:p>
        </w:tc>
        <w:tc>
          <w:tcPr>
            <w:tcW w:w="375" w:type="pct"/>
            <w:shd w:val="clear" w:color="auto" w:fill="auto"/>
            <w:noWrap/>
            <w:hideMark/>
          </w:tcPr>
          <w:p w14:paraId="57F9E11A" w14:textId="77777777" w:rsidR="00E71729" w:rsidRPr="0035650A" w:rsidRDefault="00E71729" w:rsidP="00204C4D">
            <w:pPr>
              <w:pStyle w:val="ab"/>
            </w:pPr>
            <w:r w:rsidRPr="0035650A">
              <w:t>21</w:t>
            </w:r>
          </w:p>
        </w:tc>
      </w:tr>
      <w:tr w:rsidR="001F2D85" w:rsidRPr="0035650A" w14:paraId="6115D0B5" w14:textId="77777777" w:rsidTr="00EC1FAA">
        <w:trPr>
          <w:trHeight w:val="20"/>
        </w:trPr>
        <w:tc>
          <w:tcPr>
            <w:tcW w:w="471" w:type="pct"/>
            <w:shd w:val="clear" w:color="auto" w:fill="auto"/>
            <w:vAlign w:val="center"/>
          </w:tcPr>
          <w:p w14:paraId="11AC09A7" w14:textId="75EF26F2" w:rsidR="001F2D85" w:rsidRPr="0035650A" w:rsidRDefault="001F2D85" w:rsidP="001F2D85">
            <w:pPr>
              <w:pStyle w:val="aa"/>
            </w:pPr>
            <w:r w:rsidRPr="0035650A">
              <w:lastRenderedPageBreak/>
              <w:t>地区</w:t>
            </w:r>
          </w:p>
        </w:tc>
        <w:tc>
          <w:tcPr>
            <w:tcW w:w="473" w:type="pct"/>
            <w:shd w:val="clear" w:color="auto" w:fill="auto"/>
            <w:noWrap/>
            <w:vAlign w:val="center"/>
          </w:tcPr>
          <w:p w14:paraId="0FFAFBB3" w14:textId="72B61975" w:rsidR="001F2D85" w:rsidRPr="001F2D85" w:rsidRDefault="001F2D85" w:rsidP="001F2D85">
            <w:pPr>
              <w:pStyle w:val="aa"/>
            </w:pPr>
            <w:r w:rsidRPr="0035650A">
              <w:t>总数值</w:t>
            </w:r>
          </w:p>
        </w:tc>
        <w:tc>
          <w:tcPr>
            <w:tcW w:w="238" w:type="pct"/>
            <w:shd w:val="clear" w:color="auto" w:fill="auto"/>
            <w:noWrap/>
            <w:vAlign w:val="center"/>
          </w:tcPr>
          <w:p w14:paraId="2A96C610" w14:textId="4EFB8DF8" w:rsidR="001F2D85" w:rsidRPr="0035650A" w:rsidRDefault="001F2D85" w:rsidP="001F2D85">
            <w:pPr>
              <w:pStyle w:val="aa"/>
            </w:pPr>
            <w:r w:rsidRPr="0035650A">
              <w:t>总排名</w:t>
            </w:r>
          </w:p>
        </w:tc>
        <w:tc>
          <w:tcPr>
            <w:tcW w:w="474" w:type="pct"/>
            <w:shd w:val="clear" w:color="auto" w:fill="auto"/>
            <w:noWrap/>
            <w:vAlign w:val="center"/>
          </w:tcPr>
          <w:p w14:paraId="238255A9" w14:textId="77777777" w:rsidR="001F2D85" w:rsidRPr="0035650A" w:rsidRDefault="001F2D85" w:rsidP="001F2D85">
            <w:pPr>
              <w:pStyle w:val="aa"/>
            </w:pPr>
            <w:r w:rsidRPr="0035650A">
              <w:t>科普</w:t>
            </w:r>
          </w:p>
          <w:p w14:paraId="75392AF4" w14:textId="5A1D03D1" w:rsidR="001F2D85" w:rsidRPr="001F2D85" w:rsidRDefault="001F2D85" w:rsidP="001F2D85">
            <w:pPr>
              <w:pStyle w:val="aa"/>
            </w:pPr>
            <w:r w:rsidRPr="0035650A">
              <w:t>活动</w:t>
            </w:r>
          </w:p>
        </w:tc>
        <w:tc>
          <w:tcPr>
            <w:tcW w:w="300" w:type="pct"/>
            <w:shd w:val="clear" w:color="auto" w:fill="auto"/>
            <w:noWrap/>
            <w:vAlign w:val="center"/>
          </w:tcPr>
          <w:p w14:paraId="2D31B5FF" w14:textId="26285772" w:rsidR="001F2D85" w:rsidRPr="001F2D85" w:rsidRDefault="001F2D85" w:rsidP="001F2D85">
            <w:pPr>
              <w:pStyle w:val="aa"/>
            </w:pPr>
            <w:r w:rsidRPr="0035650A">
              <w:t>排名</w:t>
            </w:r>
          </w:p>
        </w:tc>
        <w:tc>
          <w:tcPr>
            <w:tcW w:w="442" w:type="pct"/>
            <w:shd w:val="clear" w:color="auto" w:fill="auto"/>
            <w:noWrap/>
            <w:vAlign w:val="center"/>
          </w:tcPr>
          <w:p w14:paraId="671FCC14" w14:textId="74AF872E" w:rsidR="001F2D85" w:rsidRPr="0035650A" w:rsidRDefault="001F2D85" w:rsidP="001F2D85">
            <w:pPr>
              <w:pStyle w:val="aa"/>
            </w:pPr>
            <w:r w:rsidRPr="0035650A">
              <w:t>科普经费</w:t>
            </w:r>
          </w:p>
        </w:tc>
        <w:tc>
          <w:tcPr>
            <w:tcW w:w="338" w:type="pct"/>
            <w:shd w:val="clear" w:color="auto" w:fill="auto"/>
            <w:noWrap/>
            <w:vAlign w:val="center"/>
          </w:tcPr>
          <w:p w14:paraId="49E5104E" w14:textId="0CE1D697" w:rsidR="001F2D85" w:rsidRPr="0035650A" w:rsidRDefault="001F2D85" w:rsidP="001F2D85">
            <w:pPr>
              <w:pStyle w:val="aa"/>
            </w:pPr>
            <w:r w:rsidRPr="0035650A">
              <w:t>排名</w:t>
            </w:r>
          </w:p>
        </w:tc>
        <w:tc>
          <w:tcPr>
            <w:tcW w:w="499" w:type="pct"/>
            <w:shd w:val="clear" w:color="auto" w:fill="auto"/>
            <w:noWrap/>
            <w:vAlign w:val="center"/>
          </w:tcPr>
          <w:p w14:paraId="4EF22177" w14:textId="77777777" w:rsidR="001F2D85" w:rsidRPr="0035650A" w:rsidRDefault="001F2D85" w:rsidP="001F2D85">
            <w:pPr>
              <w:pStyle w:val="aa"/>
            </w:pPr>
            <w:r w:rsidRPr="0035650A">
              <w:t>科普</w:t>
            </w:r>
          </w:p>
          <w:p w14:paraId="73AF4F88" w14:textId="39FABE6D" w:rsidR="001F2D85" w:rsidRPr="0035650A" w:rsidRDefault="001F2D85" w:rsidP="001F2D85">
            <w:pPr>
              <w:pStyle w:val="aa"/>
            </w:pPr>
            <w:r w:rsidRPr="0035650A">
              <w:t>场地</w:t>
            </w:r>
          </w:p>
        </w:tc>
        <w:tc>
          <w:tcPr>
            <w:tcW w:w="283" w:type="pct"/>
            <w:shd w:val="clear" w:color="auto" w:fill="auto"/>
            <w:noWrap/>
            <w:vAlign w:val="center"/>
          </w:tcPr>
          <w:p w14:paraId="278B1463" w14:textId="63684086" w:rsidR="001F2D85" w:rsidRPr="0035650A" w:rsidRDefault="001F2D85" w:rsidP="001F2D85">
            <w:pPr>
              <w:pStyle w:val="aa"/>
            </w:pPr>
            <w:r w:rsidRPr="0035650A">
              <w:t>排名</w:t>
            </w:r>
          </w:p>
        </w:tc>
        <w:tc>
          <w:tcPr>
            <w:tcW w:w="428" w:type="pct"/>
            <w:shd w:val="clear" w:color="auto" w:fill="auto"/>
            <w:noWrap/>
            <w:vAlign w:val="center"/>
          </w:tcPr>
          <w:p w14:paraId="1D99D6BC" w14:textId="31804838" w:rsidR="001F2D85" w:rsidRPr="0035650A" w:rsidRDefault="001F2D85" w:rsidP="001F2D85">
            <w:pPr>
              <w:pStyle w:val="aa"/>
            </w:pPr>
            <w:r w:rsidRPr="0035650A">
              <w:t>科普传媒</w:t>
            </w:r>
          </w:p>
        </w:tc>
        <w:tc>
          <w:tcPr>
            <w:tcW w:w="295" w:type="pct"/>
            <w:shd w:val="clear" w:color="auto" w:fill="auto"/>
            <w:noWrap/>
            <w:vAlign w:val="center"/>
          </w:tcPr>
          <w:p w14:paraId="31CFA9B0" w14:textId="215F69A2" w:rsidR="001F2D85" w:rsidRPr="0035650A" w:rsidRDefault="001F2D85" w:rsidP="001F2D85">
            <w:pPr>
              <w:pStyle w:val="aa"/>
            </w:pPr>
            <w:r w:rsidRPr="0035650A">
              <w:t>排名</w:t>
            </w:r>
          </w:p>
        </w:tc>
        <w:tc>
          <w:tcPr>
            <w:tcW w:w="384" w:type="pct"/>
            <w:shd w:val="clear" w:color="auto" w:fill="auto"/>
            <w:noWrap/>
            <w:vAlign w:val="center"/>
          </w:tcPr>
          <w:p w14:paraId="06AD920B" w14:textId="646424CC" w:rsidR="001F2D85" w:rsidRPr="0035650A" w:rsidRDefault="001F2D85" w:rsidP="001F2D85">
            <w:pPr>
              <w:pStyle w:val="aa"/>
            </w:pPr>
            <w:r w:rsidRPr="0035650A">
              <w:t>科普人员</w:t>
            </w:r>
          </w:p>
        </w:tc>
        <w:tc>
          <w:tcPr>
            <w:tcW w:w="375" w:type="pct"/>
            <w:shd w:val="clear" w:color="auto" w:fill="auto"/>
            <w:noWrap/>
            <w:vAlign w:val="center"/>
          </w:tcPr>
          <w:p w14:paraId="4BC85FF3" w14:textId="77A0F11A" w:rsidR="001F2D85" w:rsidRPr="0035650A" w:rsidRDefault="001F2D85" w:rsidP="001F2D85">
            <w:pPr>
              <w:pStyle w:val="aa"/>
            </w:pPr>
            <w:r w:rsidRPr="0035650A">
              <w:t>排名</w:t>
            </w:r>
          </w:p>
        </w:tc>
      </w:tr>
      <w:tr w:rsidR="00E71729" w:rsidRPr="0035650A" w14:paraId="56ECAF72" w14:textId="77777777" w:rsidTr="0076709C">
        <w:trPr>
          <w:trHeight w:val="20"/>
        </w:trPr>
        <w:tc>
          <w:tcPr>
            <w:tcW w:w="471" w:type="pct"/>
            <w:shd w:val="clear" w:color="auto" w:fill="auto"/>
            <w:vAlign w:val="center"/>
            <w:hideMark/>
          </w:tcPr>
          <w:p w14:paraId="59B06FDF" w14:textId="77777777" w:rsidR="00E71729" w:rsidRPr="0035650A" w:rsidRDefault="00E71729" w:rsidP="00204C4D">
            <w:pPr>
              <w:pStyle w:val="ab"/>
            </w:pPr>
            <w:r w:rsidRPr="0035650A">
              <w:t>湖北</w:t>
            </w:r>
          </w:p>
        </w:tc>
        <w:tc>
          <w:tcPr>
            <w:tcW w:w="473" w:type="pct"/>
            <w:shd w:val="clear" w:color="auto" w:fill="auto"/>
            <w:noWrap/>
            <w:vAlign w:val="bottom"/>
          </w:tcPr>
          <w:p w14:paraId="60C0A69C" w14:textId="77777777" w:rsidR="00E71729" w:rsidRPr="0035650A" w:rsidRDefault="00E71729" w:rsidP="00204C4D">
            <w:pPr>
              <w:pStyle w:val="ab"/>
            </w:pPr>
            <w:r w:rsidRPr="0035650A">
              <w:rPr>
                <w:color w:val="000000"/>
                <w:sz w:val="22"/>
                <w:szCs w:val="22"/>
              </w:rPr>
              <w:t xml:space="preserve">97.22 </w:t>
            </w:r>
          </w:p>
        </w:tc>
        <w:tc>
          <w:tcPr>
            <w:tcW w:w="238" w:type="pct"/>
            <w:shd w:val="clear" w:color="auto" w:fill="auto"/>
            <w:noWrap/>
            <w:hideMark/>
          </w:tcPr>
          <w:p w14:paraId="59C49E64" w14:textId="77777777" w:rsidR="00E71729" w:rsidRPr="0035650A" w:rsidRDefault="00E71729" w:rsidP="00204C4D">
            <w:pPr>
              <w:pStyle w:val="ab"/>
            </w:pPr>
            <w:r w:rsidRPr="0035650A">
              <w:t>11</w:t>
            </w:r>
          </w:p>
        </w:tc>
        <w:tc>
          <w:tcPr>
            <w:tcW w:w="474" w:type="pct"/>
            <w:shd w:val="clear" w:color="auto" w:fill="auto"/>
            <w:noWrap/>
            <w:vAlign w:val="bottom"/>
            <w:hideMark/>
          </w:tcPr>
          <w:p w14:paraId="66FD357F" w14:textId="77777777" w:rsidR="00E71729" w:rsidRPr="0035650A" w:rsidRDefault="00E71729" w:rsidP="00204C4D">
            <w:pPr>
              <w:pStyle w:val="ab"/>
            </w:pPr>
            <w:r w:rsidRPr="0035650A">
              <w:rPr>
                <w:color w:val="000000"/>
                <w:sz w:val="22"/>
                <w:szCs w:val="22"/>
              </w:rPr>
              <w:t xml:space="preserve">19.832 </w:t>
            </w:r>
          </w:p>
        </w:tc>
        <w:tc>
          <w:tcPr>
            <w:tcW w:w="300" w:type="pct"/>
            <w:shd w:val="clear" w:color="auto" w:fill="auto"/>
            <w:noWrap/>
            <w:vAlign w:val="bottom"/>
            <w:hideMark/>
          </w:tcPr>
          <w:p w14:paraId="1AFA3ACE" w14:textId="77777777" w:rsidR="00E71729" w:rsidRPr="0035650A" w:rsidRDefault="00E71729" w:rsidP="00204C4D">
            <w:pPr>
              <w:pStyle w:val="ab"/>
            </w:pPr>
            <w:r w:rsidRPr="0035650A">
              <w:rPr>
                <w:color w:val="000000"/>
                <w:sz w:val="22"/>
                <w:szCs w:val="22"/>
              </w:rPr>
              <w:t>10</w:t>
            </w:r>
          </w:p>
        </w:tc>
        <w:tc>
          <w:tcPr>
            <w:tcW w:w="442" w:type="pct"/>
            <w:shd w:val="clear" w:color="auto" w:fill="auto"/>
            <w:noWrap/>
            <w:hideMark/>
          </w:tcPr>
          <w:p w14:paraId="0CAEB95F" w14:textId="77777777" w:rsidR="00E71729" w:rsidRPr="0035650A" w:rsidRDefault="00E71729" w:rsidP="00204C4D">
            <w:pPr>
              <w:pStyle w:val="ab"/>
            </w:pPr>
            <w:r w:rsidRPr="0035650A">
              <w:t xml:space="preserve">19.49 </w:t>
            </w:r>
          </w:p>
        </w:tc>
        <w:tc>
          <w:tcPr>
            <w:tcW w:w="338" w:type="pct"/>
            <w:shd w:val="clear" w:color="auto" w:fill="auto"/>
            <w:noWrap/>
            <w:hideMark/>
          </w:tcPr>
          <w:p w14:paraId="260A1E65" w14:textId="77777777" w:rsidR="00E71729" w:rsidRPr="0035650A" w:rsidRDefault="00E71729" w:rsidP="00204C4D">
            <w:pPr>
              <w:pStyle w:val="ab"/>
            </w:pPr>
            <w:r w:rsidRPr="0035650A">
              <w:t>9</w:t>
            </w:r>
          </w:p>
        </w:tc>
        <w:tc>
          <w:tcPr>
            <w:tcW w:w="499" w:type="pct"/>
            <w:shd w:val="clear" w:color="auto" w:fill="auto"/>
            <w:noWrap/>
            <w:hideMark/>
          </w:tcPr>
          <w:p w14:paraId="6D3CDAF6" w14:textId="77777777" w:rsidR="00E71729" w:rsidRPr="0035650A" w:rsidRDefault="00E71729" w:rsidP="00204C4D">
            <w:pPr>
              <w:pStyle w:val="ab"/>
            </w:pPr>
            <w:r w:rsidRPr="0035650A">
              <w:t xml:space="preserve">24.26 </w:t>
            </w:r>
          </w:p>
        </w:tc>
        <w:tc>
          <w:tcPr>
            <w:tcW w:w="283" w:type="pct"/>
            <w:shd w:val="clear" w:color="auto" w:fill="auto"/>
            <w:noWrap/>
            <w:hideMark/>
          </w:tcPr>
          <w:p w14:paraId="52A8FA24" w14:textId="77777777" w:rsidR="00E71729" w:rsidRPr="0035650A" w:rsidRDefault="00E71729" w:rsidP="00204C4D">
            <w:pPr>
              <w:pStyle w:val="ab"/>
            </w:pPr>
            <w:r w:rsidRPr="0035650A">
              <w:t>10</w:t>
            </w:r>
          </w:p>
        </w:tc>
        <w:tc>
          <w:tcPr>
            <w:tcW w:w="428" w:type="pct"/>
            <w:shd w:val="clear" w:color="auto" w:fill="auto"/>
            <w:noWrap/>
            <w:hideMark/>
          </w:tcPr>
          <w:p w14:paraId="37910AC6" w14:textId="77777777" w:rsidR="00E71729" w:rsidRPr="0035650A" w:rsidRDefault="00E71729" w:rsidP="00204C4D">
            <w:pPr>
              <w:pStyle w:val="ab"/>
            </w:pPr>
            <w:r w:rsidRPr="0035650A">
              <w:t xml:space="preserve">27.87 </w:t>
            </w:r>
          </w:p>
        </w:tc>
        <w:tc>
          <w:tcPr>
            <w:tcW w:w="295" w:type="pct"/>
            <w:shd w:val="clear" w:color="auto" w:fill="auto"/>
            <w:noWrap/>
            <w:hideMark/>
          </w:tcPr>
          <w:p w14:paraId="525723A6" w14:textId="77777777" w:rsidR="00E71729" w:rsidRPr="0035650A" w:rsidRDefault="00E71729" w:rsidP="00204C4D">
            <w:pPr>
              <w:pStyle w:val="ab"/>
            </w:pPr>
            <w:r w:rsidRPr="0035650A">
              <w:t>7</w:t>
            </w:r>
          </w:p>
        </w:tc>
        <w:tc>
          <w:tcPr>
            <w:tcW w:w="384" w:type="pct"/>
            <w:shd w:val="clear" w:color="auto" w:fill="auto"/>
            <w:noWrap/>
            <w:hideMark/>
          </w:tcPr>
          <w:p w14:paraId="73FF6959" w14:textId="77777777" w:rsidR="00E71729" w:rsidRPr="0035650A" w:rsidRDefault="00E71729" w:rsidP="00204C4D">
            <w:pPr>
              <w:pStyle w:val="ab"/>
            </w:pPr>
            <w:r w:rsidRPr="0035650A">
              <w:t xml:space="preserve">5.77 </w:t>
            </w:r>
          </w:p>
        </w:tc>
        <w:tc>
          <w:tcPr>
            <w:tcW w:w="375" w:type="pct"/>
            <w:shd w:val="clear" w:color="auto" w:fill="auto"/>
            <w:noWrap/>
            <w:hideMark/>
          </w:tcPr>
          <w:p w14:paraId="28797791" w14:textId="77777777" w:rsidR="00E71729" w:rsidRPr="0035650A" w:rsidRDefault="00E71729" w:rsidP="00204C4D">
            <w:pPr>
              <w:pStyle w:val="ab"/>
            </w:pPr>
            <w:r w:rsidRPr="0035650A">
              <w:t>13</w:t>
            </w:r>
          </w:p>
        </w:tc>
      </w:tr>
      <w:tr w:rsidR="00E71729" w:rsidRPr="0035650A" w14:paraId="31DF2B48" w14:textId="77777777" w:rsidTr="0076709C">
        <w:trPr>
          <w:trHeight w:val="20"/>
        </w:trPr>
        <w:tc>
          <w:tcPr>
            <w:tcW w:w="471" w:type="pct"/>
            <w:shd w:val="clear" w:color="auto" w:fill="auto"/>
            <w:vAlign w:val="center"/>
            <w:hideMark/>
          </w:tcPr>
          <w:p w14:paraId="511383FA" w14:textId="77777777" w:rsidR="00E71729" w:rsidRPr="0035650A" w:rsidRDefault="00E71729" w:rsidP="00204C4D">
            <w:pPr>
              <w:pStyle w:val="ab"/>
            </w:pPr>
            <w:r w:rsidRPr="0035650A">
              <w:t>湖南</w:t>
            </w:r>
          </w:p>
        </w:tc>
        <w:tc>
          <w:tcPr>
            <w:tcW w:w="473" w:type="pct"/>
            <w:shd w:val="clear" w:color="auto" w:fill="auto"/>
            <w:noWrap/>
            <w:vAlign w:val="bottom"/>
          </w:tcPr>
          <w:p w14:paraId="74BAE64F" w14:textId="77777777" w:rsidR="00E71729" w:rsidRPr="0035650A" w:rsidRDefault="00E71729" w:rsidP="00204C4D">
            <w:pPr>
              <w:pStyle w:val="ab"/>
            </w:pPr>
            <w:r w:rsidRPr="0035650A">
              <w:rPr>
                <w:color w:val="000000"/>
                <w:sz w:val="22"/>
                <w:szCs w:val="22"/>
              </w:rPr>
              <w:t xml:space="preserve">70.65 </w:t>
            </w:r>
          </w:p>
        </w:tc>
        <w:tc>
          <w:tcPr>
            <w:tcW w:w="238" w:type="pct"/>
            <w:shd w:val="clear" w:color="auto" w:fill="auto"/>
            <w:noWrap/>
            <w:hideMark/>
          </w:tcPr>
          <w:p w14:paraId="41225265" w14:textId="77777777" w:rsidR="00E71729" w:rsidRPr="0035650A" w:rsidRDefault="00E71729" w:rsidP="00204C4D">
            <w:pPr>
              <w:pStyle w:val="ab"/>
            </w:pPr>
            <w:r w:rsidRPr="0035650A">
              <w:t>16</w:t>
            </w:r>
          </w:p>
        </w:tc>
        <w:tc>
          <w:tcPr>
            <w:tcW w:w="474" w:type="pct"/>
            <w:shd w:val="clear" w:color="auto" w:fill="auto"/>
            <w:noWrap/>
            <w:vAlign w:val="bottom"/>
            <w:hideMark/>
          </w:tcPr>
          <w:p w14:paraId="5CBFC388" w14:textId="77777777" w:rsidR="00E71729" w:rsidRPr="0035650A" w:rsidRDefault="00E71729" w:rsidP="00204C4D">
            <w:pPr>
              <w:pStyle w:val="ab"/>
            </w:pPr>
            <w:r w:rsidRPr="0035650A">
              <w:rPr>
                <w:color w:val="000000"/>
                <w:sz w:val="22"/>
                <w:szCs w:val="22"/>
              </w:rPr>
              <w:t xml:space="preserve">18.31 </w:t>
            </w:r>
          </w:p>
        </w:tc>
        <w:tc>
          <w:tcPr>
            <w:tcW w:w="300" w:type="pct"/>
            <w:shd w:val="clear" w:color="auto" w:fill="auto"/>
            <w:noWrap/>
            <w:vAlign w:val="bottom"/>
            <w:hideMark/>
          </w:tcPr>
          <w:p w14:paraId="43BD2640" w14:textId="77777777" w:rsidR="00E71729" w:rsidRPr="0035650A" w:rsidRDefault="00E71729" w:rsidP="00204C4D">
            <w:pPr>
              <w:pStyle w:val="ab"/>
            </w:pPr>
            <w:r w:rsidRPr="0035650A">
              <w:rPr>
                <w:color w:val="000000"/>
                <w:sz w:val="22"/>
                <w:szCs w:val="22"/>
              </w:rPr>
              <w:t>15</w:t>
            </w:r>
          </w:p>
        </w:tc>
        <w:tc>
          <w:tcPr>
            <w:tcW w:w="442" w:type="pct"/>
            <w:shd w:val="clear" w:color="auto" w:fill="auto"/>
            <w:noWrap/>
            <w:hideMark/>
          </w:tcPr>
          <w:p w14:paraId="4A714A07" w14:textId="77777777" w:rsidR="00E71729" w:rsidRPr="0035650A" w:rsidRDefault="00E71729" w:rsidP="00204C4D">
            <w:pPr>
              <w:pStyle w:val="ab"/>
            </w:pPr>
            <w:r w:rsidRPr="0035650A">
              <w:t xml:space="preserve">14.36 </w:t>
            </w:r>
          </w:p>
        </w:tc>
        <w:tc>
          <w:tcPr>
            <w:tcW w:w="338" w:type="pct"/>
            <w:shd w:val="clear" w:color="auto" w:fill="auto"/>
            <w:noWrap/>
            <w:hideMark/>
          </w:tcPr>
          <w:p w14:paraId="7731D425" w14:textId="77777777" w:rsidR="00E71729" w:rsidRPr="0035650A" w:rsidRDefault="00E71729" w:rsidP="00204C4D">
            <w:pPr>
              <w:pStyle w:val="ab"/>
            </w:pPr>
            <w:r w:rsidRPr="0035650A">
              <w:t>16</w:t>
            </w:r>
          </w:p>
        </w:tc>
        <w:tc>
          <w:tcPr>
            <w:tcW w:w="499" w:type="pct"/>
            <w:shd w:val="clear" w:color="auto" w:fill="auto"/>
            <w:noWrap/>
            <w:hideMark/>
          </w:tcPr>
          <w:p w14:paraId="4DA474F8" w14:textId="77777777" w:rsidR="00E71729" w:rsidRPr="0035650A" w:rsidRDefault="00E71729" w:rsidP="00204C4D">
            <w:pPr>
              <w:pStyle w:val="ab"/>
            </w:pPr>
            <w:r w:rsidRPr="0035650A">
              <w:t xml:space="preserve">16.49 </w:t>
            </w:r>
          </w:p>
        </w:tc>
        <w:tc>
          <w:tcPr>
            <w:tcW w:w="283" w:type="pct"/>
            <w:shd w:val="clear" w:color="auto" w:fill="auto"/>
            <w:noWrap/>
            <w:hideMark/>
          </w:tcPr>
          <w:p w14:paraId="39282CBB" w14:textId="77777777" w:rsidR="00E71729" w:rsidRPr="0035650A" w:rsidRDefault="00E71729" w:rsidP="00204C4D">
            <w:pPr>
              <w:pStyle w:val="ab"/>
            </w:pPr>
            <w:r w:rsidRPr="0035650A">
              <w:t>18</w:t>
            </w:r>
          </w:p>
        </w:tc>
        <w:tc>
          <w:tcPr>
            <w:tcW w:w="428" w:type="pct"/>
            <w:shd w:val="clear" w:color="auto" w:fill="auto"/>
            <w:noWrap/>
            <w:hideMark/>
          </w:tcPr>
          <w:p w14:paraId="5548C538" w14:textId="77777777" w:rsidR="00E71729" w:rsidRPr="0035650A" w:rsidRDefault="00E71729" w:rsidP="00204C4D">
            <w:pPr>
              <w:pStyle w:val="ab"/>
            </w:pPr>
            <w:r w:rsidRPr="0035650A">
              <w:t xml:space="preserve">15.90 </w:t>
            </w:r>
          </w:p>
        </w:tc>
        <w:tc>
          <w:tcPr>
            <w:tcW w:w="295" w:type="pct"/>
            <w:shd w:val="clear" w:color="auto" w:fill="auto"/>
            <w:noWrap/>
            <w:hideMark/>
          </w:tcPr>
          <w:p w14:paraId="63C2D387" w14:textId="77777777" w:rsidR="00E71729" w:rsidRPr="0035650A" w:rsidRDefault="00E71729" w:rsidP="00204C4D">
            <w:pPr>
              <w:pStyle w:val="ab"/>
            </w:pPr>
            <w:r w:rsidRPr="0035650A">
              <w:t>19</w:t>
            </w:r>
          </w:p>
        </w:tc>
        <w:tc>
          <w:tcPr>
            <w:tcW w:w="384" w:type="pct"/>
            <w:shd w:val="clear" w:color="auto" w:fill="auto"/>
            <w:noWrap/>
            <w:hideMark/>
          </w:tcPr>
          <w:p w14:paraId="4439C83F" w14:textId="77777777" w:rsidR="00E71729" w:rsidRPr="0035650A" w:rsidRDefault="00E71729" w:rsidP="00204C4D">
            <w:pPr>
              <w:pStyle w:val="ab"/>
            </w:pPr>
            <w:r w:rsidRPr="0035650A">
              <w:t xml:space="preserve">5.59 </w:t>
            </w:r>
          </w:p>
        </w:tc>
        <w:tc>
          <w:tcPr>
            <w:tcW w:w="375" w:type="pct"/>
            <w:shd w:val="clear" w:color="auto" w:fill="auto"/>
            <w:noWrap/>
            <w:hideMark/>
          </w:tcPr>
          <w:p w14:paraId="77C3E96E" w14:textId="77777777" w:rsidR="00E71729" w:rsidRPr="0035650A" w:rsidRDefault="00E71729" w:rsidP="00204C4D">
            <w:pPr>
              <w:pStyle w:val="ab"/>
            </w:pPr>
            <w:r w:rsidRPr="0035650A">
              <w:t>17</w:t>
            </w:r>
          </w:p>
        </w:tc>
      </w:tr>
      <w:tr w:rsidR="00E71729" w:rsidRPr="0035650A" w14:paraId="1BA9AE67" w14:textId="77777777" w:rsidTr="0076709C">
        <w:trPr>
          <w:trHeight w:val="20"/>
        </w:trPr>
        <w:tc>
          <w:tcPr>
            <w:tcW w:w="471" w:type="pct"/>
            <w:shd w:val="clear" w:color="auto" w:fill="auto"/>
            <w:vAlign w:val="center"/>
            <w:hideMark/>
          </w:tcPr>
          <w:p w14:paraId="598C289F" w14:textId="77777777" w:rsidR="00E71729" w:rsidRPr="0035650A" w:rsidRDefault="00E71729" w:rsidP="00204C4D">
            <w:pPr>
              <w:pStyle w:val="ab"/>
            </w:pPr>
            <w:r w:rsidRPr="0035650A">
              <w:t>广东</w:t>
            </w:r>
          </w:p>
        </w:tc>
        <w:tc>
          <w:tcPr>
            <w:tcW w:w="473" w:type="pct"/>
            <w:shd w:val="clear" w:color="auto" w:fill="auto"/>
            <w:noWrap/>
            <w:vAlign w:val="bottom"/>
          </w:tcPr>
          <w:p w14:paraId="70FF2FD4" w14:textId="77777777" w:rsidR="00E71729" w:rsidRPr="0035650A" w:rsidRDefault="00E71729" w:rsidP="00204C4D">
            <w:pPr>
              <w:pStyle w:val="ab"/>
            </w:pPr>
            <w:r w:rsidRPr="0035650A">
              <w:rPr>
                <w:color w:val="000000"/>
                <w:sz w:val="22"/>
                <w:szCs w:val="22"/>
              </w:rPr>
              <w:t xml:space="preserve">136.91 </w:t>
            </w:r>
          </w:p>
        </w:tc>
        <w:tc>
          <w:tcPr>
            <w:tcW w:w="238" w:type="pct"/>
            <w:shd w:val="clear" w:color="auto" w:fill="auto"/>
            <w:noWrap/>
            <w:hideMark/>
          </w:tcPr>
          <w:p w14:paraId="08DAD094" w14:textId="77777777" w:rsidR="00E71729" w:rsidRPr="0035650A" w:rsidRDefault="00E71729" w:rsidP="00204C4D">
            <w:pPr>
              <w:pStyle w:val="ab"/>
            </w:pPr>
            <w:r w:rsidRPr="0035650A">
              <w:t>6</w:t>
            </w:r>
          </w:p>
        </w:tc>
        <w:tc>
          <w:tcPr>
            <w:tcW w:w="474" w:type="pct"/>
            <w:shd w:val="clear" w:color="auto" w:fill="auto"/>
            <w:noWrap/>
            <w:vAlign w:val="bottom"/>
            <w:hideMark/>
          </w:tcPr>
          <w:p w14:paraId="4D807B48" w14:textId="77777777" w:rsidR="00E71729" w:rsidRPr="0035650A" w:rsidRDefault="00E71729" w:rsidP="00204C4D">
            <w:pPr>
              <w:pStyle w:val="ab"/>
            </w:pPr>
            <w:r w:rsidRPr="0035650A">
              <w:rPr>
                <w:color w:val="000000"/>
                <w:sz w:val="22"/>
                <w:szCs w:val="22"/>
              </w:rPr>
              <w:t xml:space="preserve">18.30 </w:t>
            </w:r>
          </w:p>
        </w:tc>
        <w:tc>
          <w:tcPr>
            <w:tcW w:w="300" w:type="pct"/>
            <w:shd w:val="clear" w:color="auto" w:fill="auto"/>
            <w:noWrap/>
            <w:vAlign w:val="bottom"/>
            <w:hideMark/>
          </w:tcPr>
          <w:p w14:paraId="550657DD" w14:textId="77777777" w:rsidR="00E71729" w:rsidRPr="0035650A" w:rsidRDefault="00E71729" w:rsidP="00204C4D">
            <w:pPr>
              <w:pStyle w:val="ab"/>
            </w:pPr>
            <w:r w:rsidRPr="0035650A">
              <w:rPr>
                <w:color w:val="000000"/>
                <w:sz w:val="22"/>
                <w:szCs w:val="22"/>
              </w:rPr>
              <w:t>16</w:t>
            </w:r>
          </w:p>
        </w:tc>
        <w:tc>
          <w:tcPr>
            <w:tcW w:w="442" w:type="pct"/>
            <w:shd w:val="clear" w:color="auto" w:fill="auto"/>
            <w:noWrap/>
            <w:hideMark/>
          </w:tcPr>
          <w:p w14:paraId="6F65A9E6" w14:textId="77777777" w:rsidR="00E71729" w:rsidRPr="0035650A" w:rsidRDefault="00E71729" w:rsidP="00204C4D">
            <w:pPr>
              <w:pStyle w:val="ab"/>
            </w:pPr>
            <w:r w:rsidRPr="0035650A">
              <w:t xml:space="preserve">20.75 </w:t>
            </w:r>
          </w:p>
        </w:tc>
        <w:tc>
          <w:tcPr>
            <w:tcW w:w="338" w:type="pct"/>
            <w:shd w:val="clear" w:color="auto" w:fill="auto"/>
            <w:noWrap/>
            <w:hideMark/>
          </w:tcPr>
          <w:p w14:paraId="2A33DCFC" w14:textId="77777777" w:rsidR="00E71729" w:rsidRPr="0035650A" w:rsidRDefault="00E71729" w:rsidP="00204C4D">
            <w:pPr>
              <w:pStyle w:val="ab"/>
            </w:pPr>
            <w:r w:rsidRPr="0035650A">
              <w:t>7</w:t>
            </w:r>
          </w:p>
        </w:tc>
        <w:tc>
          <w:tcPr>
            <w:tcW w:w="499" w:type="pct"/>
            <w:shd w:val="clear" w:color="auto" w:fill="auto"/>
            <w:noWrap/>
            <w:hideMark/>
          </w:tcPr>
          <w:p w14:paraId="22B16FEA" w14:textId="77777777" w:rsidR="00E71729" w:rsidRPr="0035650A" w:rsidRDefault="00E71729" w:rsidP="00204C4D">
            <w:pPr>
              <w:pStyle w:val="ab"/>
            </w:pPr>
            <w:r w:rsidRPr="0035650A">
              <w:t xml:space="preserve">25.13 </w:t>
            </w:r>
          </w:p>
        </w:tc>
        <w:tc>
          <w:tcPr>
            <w:tcW w:w="283" w:type="pct"/>
            <w:shd w:val="clear" w:color="auto" w:fill="auto"/>
            <w:noWrap/>
            <w:hideMark/>
          </w:tcPr>
          <w:p w14:paraId="0C1F189C" w14:textId="77777777" w:rsidR="00E71729" w:rsidRPr="0035650A" w:rsidRDefault="00E71729" w:rsidP="00204C4D">
            <w:pPr>
              <w:pStyle w:val="ab"/>
            </w:pPr>
            <w:r w:rsidRPr="0035650A">
              <w:t>9</w:t>
            </w:r>
          </w:p>
        </w:tc>
        <w:tc>
          <w:tcPr>
            <w:tcW w:w="428" w:type="pct"/>
            <w:shd w:val="clear" w:color="auto" w:fill="auto"/>
            <w:noWrap/>
            <w:hideMark/>
          </w:tcPr>
          <w:p w14:paraId="1FFFDFC8" w14:textId="77777777" w:rsidR="00E71729" w:rsidRPr="0035650A" w:rsidRDefault="00E71729" w:rsidP="00204C4D">
            <w:pPr>
              <w:pStyle w:val="ab"/>
            </w:pPr>
            <w:r w:rsidRPr="0035650A">
              <w:t xml:space="preserve">68.27 </w:t>
            </w:r>
          </w:p>
        </w:tc>
        <w:tc>
          <w:tcPr>
            <w:tcW w:w="295" w:type="pct"/>
            <w:shd w:val="clear" w:color="auto" w:fill="auto"/>
            <w:noWrap/>
            <w:hideMark/>
          </w:tcPr>
          <w:p w14:paraId="3638BD98" w14:textId="77777777" w:rsidR="00E71729" w:rsidRPr="0035650A" w:rsidRDefault="00E71729" w:rsidP="00204C4D">
            <w:pPr>
              <w:pStyle w:val="ab"/>
            </w:pPr>
            <w:r w:rsidRPr="0035650A">
              <w:t>2</w:t>
            </w:r>
          </w:p>
        </w:tc>
        <w:tc>
          <w:tcPr>
            <w:tcW w:w="384" w:type="pct"/>
            <w:shd w:val="clear" w:color="auto" w:fill="auto"/>
            <w:noWrap/>
            <w:hideMark/>
          </w:tcPr>
          <w:p w14:paraId="39CE4410" w14:textId="77777777" w:rsidR="00E71729" w:rsidRPr="0035650A" w:rsidRDefault="00E71729" w:rsidP="00204C4D">
            <w:pPr>
              <w:pStyle w:val="ab"/>
            </w:pPr>
            <w:r w:rsidRPr="0035650A">
              <w:t xml:space="preserve">4.450 </w:t>
            </w:r>
          </w:p>
        </w:tc>
        <w:tc>
          <w:tcPr>
            <w:tcW w:w="375" w:type="pct"/>
            <w:shd w:val="clear" w:color="auto" w:fill="auto"/>
            <w:noWrap/>
            <w:hideMark/>
          </w:tcPr>
          <w:p w14:paraId="3915FD78" w14:textId="77777777" w:rsidR="00E71729" w:rsidRPr="0035650A" w:rsidRDefault="00E71729" w:rsidP="00204C4D">
            <w:pPr>
              <w:pStyle w:val="ab"/>
            </w:pPr>
            <w:r w:rsidRPr="0035650A">
              <w:t>24</w:t>
            </w:r>
          </w:p>
        </w:tc>
      </w:tr>
      <w:tr w:rsidR="00E71729" w:rsidRPr="0035650A" w14:paraId="7B8017C7" w14:textId="77777777" w:rsidTr="0076709C">
        <w:trPr>
          <w:trHeight w:val="20"/>
        </w:trPr>
        <w:tc>
          <w:tcPr>
            <w:tcW w:w="471" w:type="pct"/>
            <w:shd w:val="clear" w:color="auto" w:fill="auto"/>
            <w:vAlign w:val="center"/>
            <w:hideMark/>
          </w:tcPr>
          <w:p w14:paraId="579455AC" w14:textId="77777777" w:rsidR="00E71729" w:rsidRPr="0035650A" w:rsidRDefault="00E71729" w:rsidP="00204C4D">
            <w:pPr>
              <w:pStyle w:val="ab"/>
            </w:pPr>
            <w:r w:rsidRPr="0035650A">
              <w:t>广西</w:t>
            </w:r>
          </w:p>
        </w:tc>
        <w:tc>
          <w:tcPr>
            <w:tcW w:w="473" w:type="pct"/>
            <w:shd w:val="clear" w:color="auto" w:fill="auto"/>
            <w:noWrap/>
            <w:vAlign w:val="bottom"/>
          </w:tcPr>
          <w:p w14:paraId="70A7806C" w14:textId="77777777" w:rsidR="00E71729" w:rsidRPr="0035650A" w:rsidRDefault="00E71729" w:rsidP="00204C4D">
            <w:pPr>
              <w:pStyle w:val="ab"/>
            </w:pPr>
            <w:r w:rsidRPr="0035650A">
              <w:rPr>
                <w:color w:val="000000"/>
                <w:sz w:val="22"/>
                <w:szCs w:val="22"/>
              </w:rPr>
              <w:t xml:space="preserve">59.86 </w:t>
            </w:r>
          </w:p>
        </w:tc>
        <w:tc>
          <w:tcPr>
            <w:tcW w:w="238" w:type="pct"/>
            <w:shd w:val="clear" w:color="auto" w:fill="auto"/>
            <w:noWrap/>
            <w:hideMark/>
          </w:tcPr>
          <w:p w14:paraId="64F6A060" w14:textId="77777777" w:rsidR="00E71729" w:rsidRPr="0035650A" w:rsidRDefault="00E71729" w:rsidP="00204C4D">
            <w:pPr>
              <w:pStyle w:val="ab"/>
            </w:pPr>
            <w:r w:rsidRPr="0035650A">
              <w:t>22</w:t>
            </w:r>
          </w:p>
        </w:tc>
        <w:tc>
          <w:tcPr>
            <w:tcW w:w="474" w:type="pct"/>
            <w:shd w:val="clear" w:color="auto" w:fill="auto"/>
            <w:noWrap/>
            <w:vAlign w:val="bottom"/>
            <w:hideMark/>
          </w:tcPr>
          <w:p w14:paraId="64736780" w14:textId="77777777" w:rsidR="00E71729" w:rsidRPr="0035650A" w:rsidRDefault="00E71729" w:rsidP="00204C4D">
            <w:pPr>
              <w:pStyle w:val="ab"/>
            </w:pPr>
            <w:r w:rsidRPr="0035650A">
              <w:rPr>
                <w:color w:val="000000"/>
                <w:sz w:val="22"/>
                <w:szCs w:val="22"/>
              </w:rPr>
              <w:t xml:space="preserve">14.35 </w:t>
            </w:r>
          </w:p>
        </w:tc>
        <w:tc>
          <w:tcPr>
            <w:tcW w:w="300" w:type="pct"/>
            <w:shd w:val="clear" w:color="auto" w:fill="auto"/>
            <w:noWrap/>
            <w:vAlign w:val="bottom"/>
            <w:hideMark/>
          </w:tcPr>
          <w:p w14:paraId="3A569788" w14:textId="77777777" w:rsidR="00E71729" w:rsidRPr="0035650A" w:rsidRDefault="00E71729" w:rsidP="00204C4D">
            <w:pPr>
              <w:pStyle w:val="ab"/>
            </w:pPr>
            <w:r w:rsidRPr="0035650A">
              <w:rPr>
                <w:color w:val="000000"/>
                <w:sz w:val="22"/>
                <w:szCs w:val="22"/>
              </w:rPr>
              <w:t>19</w:t>
            </w:r>
          </w:p>
        </w:tc>
        <w:tc>
          <w:tcPr>
            <w:tcW w:w="442" w:type="pct"/>
            <w:shd w:val="clear" w:color="auto" w:fill="auto"/>
            <w:noWrap/>
            <w:hideMark/>
          </w:tcPr>
          <w:p w14:paraId="270003D1" w14:textId="77777777" w:rsidR="00E71729" w:rsidRPr="0035650A" w:rsidRDefault="00E71729" w:rsidP="00204C4D">
            <w:pPr>
              <w:pStyle w:val="ab"/>
            </w:pPr>
            <w:r w:rsidRPr="0035650A">
              <w:t xml:space="preserve">15.16 </w:t>
            </w:r>
          </w:p>
        </w:tc>
        <w:tc>
          <w:tcPr>
            <w:tcW w:w="338" w:type="pct"/>
            <w:shd w:val="clear" w:color="auto" w:fill="auto"/>
            <w:noWrap/>
            <w:hideMark/>
          </w:tcPr>
          <w:p w14:paraId="469F205F" w14:textId="77777777" w:rsidR="00E71729" w:rsidRPr="0035650A" w:rsidRDefault="00E71729" w:rsidP="00204C4D">
            <w:pPr>
              <w:pStyle w:val="ab"/>
            </w:pPr>
            <w:r w:rsidRPr="0035650A">
              <w:t>14</w:t>
            </w:r>
          </w:p>
        </w:tc>
        <w:tc>
          <w:tcPr>
            <w:tcW w:w="499" w:type="pct"/>
            <w:shd w:val="clear" w:color="auto" w:fill="auto"/>
            <w:noWrap/>
            <w:hideMark/>
          </w:tcPr>
          <w:p w14:paraId="61A9C63C" w14:textId="77777777" w:rsidR="00E71729" w:rsidRPr="0035650A" w:rsidRDefault="00E71729" w:rsidP="00204C4D">
            <w:pPr>
              <w:pStyle w:val="ab"/>
            </w:pPr>
            <w:r w:rsidRPr="0035650A">
              <w:t xml:space="preserve">10.99 </w:t>
            </w:r>
          </w:p>
        </w:tc>
        <w:tc>
          <w:tcPr>
            <w:tcW w:w="283" w:type="pct"/>
            <w:shd w:val="clear" w:color="auto" w:fill="auto"/>
            <w:noWrap/>
            <w:hideMark/>
          </w:tcPr>
          <w:p w14:paraId="4926D0F3" w14:textId="77777777" w:rsidR="00E71729" w:rsidRPr="0035650A" w:rsidRDefault="00E71729" w:rsidP="00204C4D">
            <w:pPr>
              <w:pStyle w:val="ab"/>
            </w:pPr>
            <w:r w:rsidRPr="0035650A">
              <w:t>28</w:t>
            </w:r>
          </w:p>
        </w:tc>
        <w:tc>
          <w:tcPr>
            <w:tcW w:w="428" w:type="pct"/>
            <w:shd w:val="clear" w:color="auto" w:fill="auto"/>
            <w:noWrap/>
            <w:hideMark/>
          </w:tcPr>
          <w:p w14:paraId="712ADC5B" w14:textId="77777777" w:rsidR="00E71729" w:rsidRPr="0035650A" w:rsidRDefault="00E71729" w:rsidP="00204C4D">
            <w:pPr>
              <w:pStyle w:val="ab"/>
            </w:pPr>
            <w:r w:rsidRPr="0035650A">
              <w:t xml:space="preserve">14.91 </w:t>
            </w:r>
          </w:p>
        </w:tc>
        <w:tc>
          <w:tcPr>
            <w:tcW w:w="295" w:type="pct"/>
            <w:shd w:val="clear" w:color="auto" w:fill="auto"/>
            <w:noWrap/>
            <w:hideMark/>
          </w:tcPr>
          <w:p w14:paraId="14548659" w14:textId="77777777" w:rsidR="00E71729" w:rsidRPr="0035650A" w:rsidRDefault="00E71729" w:rsidP="00204C4D">
            <w:pPr>
              <w:pStyle w:val="ab"/>
            </w:pPr>
            <w:r w:rsidRPr="0035650A">
              <w:t>20</w:t>
            </w:r>
          </w:p>
        </w:tc>
        <w:tc>
          <w:tcPr>
            <w:tcW w:w="384" w:type="pct"/>
            <w:shd w:val="clear" w:color="auto" w:fill="auto"/>
            <w:noWrap/>
            <w:hideMark/>
          </w:tcPr>
          <w:p w14:paraId="09B2BE68" w14:textId="77777777" w:rsidR="00E71729" w:rsidRPr="0035650A" w:rsidRDefault="00E71729" w:rsidP="00204C4D">
            <w:pPr>
              <w:pStyle w:val="ab"/>
            </w:pPr>
            <w:r w:rsidRPr="0035650A">
              <w:t xml:space="preserve">4.456 </w:t>
            </w:r>
          </w:p>
        </w:tc>
        <w:tc>
          <w:tcPr>
            <w:tcW w:w="375" w:type="pct"/>
            <w:shd w:val="clear" w:color="auto" w:fill="auto"/>
            <w:noWrap/>
            <w:hideMark/>
          </w:tcPr>
          <w:p w14:paraId="293F467E" w14:textId="77777777" w:rsidR="00E71729" w:rsidRPr="0035650A" w:rsidRDefault="00E71729" w:rsidP="00204C4D">
            <w:pPr>
              <w:pStyle w:val="ab"/>
            </w:pPr>
            <w:r w:rsidRPr="0035650A">
              <w:t>23</w:t>
            </w:r>
          </w:p>
        </w:tc>
      </w:tr>
      <w:tr w:rsidR="00E71729" w:rsidRPr="0035650A" w14:paraId="48DCC0D5" w14:textId="77777777" w:rsidTr="0076709C">
        <w:trPr>
          <w:trHeight w:val="20"/>
        </w:trPr>
        <w:tc>
          <w:tcPr>
            <w:tcW w:w="471" w:type="pct"/>
            <w:shd w:val="clear" w:color="auto" w:fill="auto"/>
            <w:vAlign w:val="center"/>
            <w:hideMark/>
          </w:tcPr>
          <w:p w14:paraId="7C1D1C7C" w14:textId="77777777" w:rsidR="00E71729" w:rsidRPr="0035650A" w:rsidRDefault="00E71729" w:rsidP="00204C4D">
            <w:pPr>
              <w:pStyle w:val="ab"/>
            </w:pPr>
            <w:r w:rsidRPr="0035650A">
              <w:t>海南</w:t>
            </w:r>
          </w:p>
        </w:tc>
        <w:tc>
          <w:tcPr>
            <w:tcW w:w="473" w:type="pct"/>
            <w:shd w:val="clear" w:color="auto" w:fill="auto"/>
            <w:noWrap/>
            <w:vAlign w:val="bottom"/>
          </w:tcPr>
          <w:p w14:paraId="03DAB02B" w14:textId="77777777" w:rsidR="00E71729" w:rsidRPr="0035650A" w:rsidRDefault="00E71729" w:rsidP="00204C4D">
            <w:pPr>
              <w:pStyle w:val="ab"/>
            </w:pPr>
            <w:r w:rsidRPr="0035650A">
              <w:rPr>
                <w:color w:val="000000"/>
                <w:sz w:val="22"/>
                <w:szCs w:val="22"/>
              </w:rPr>
              <w:t xml:space="preserve">58.82 </w:t>
            </w:r>
          </w:p>
        </w:tc>
        <w:tc>
          <w:tcPr>
            <w:tcW w:w="238" w:type="pct"/>
            <w:shd w:val="clear" w:color="auto" w:fill="auto"/>
            <w:noWrap/>
            <w:hideMark/>
          </w:tcPr>
          <w:p w14:paraId="77A5237B" w14:textId="77777777" w:rsidR="00E71729" w:rsidRPr="0035650A" w:rsidRDefault="00E71729" w:rsidP="00204C4D">
            <w:pPr>
              <w:pStyle w:val="ab"/>
            </w:pPr>
            <w:r w:rsidRPr="0035650A">
              <w:t>23</w:t>
            </w:r>
          </w:p>
        </w:tc>
        <w:tc>
          <w:tcPr>
            <w:tcW w:w="474" w:type="pct"/>
            <w:shd w:val="clear" w:color="auto" w:fill="auto"/>
            <w:noWrap/>
            <w:vAlign w:val="bottom"/>
            <w:hideMark/>
          </w:tcPr>
          <w:p w14:paraId="154F18ED" w14:textId="77777777" w:rsidR="00E71729" w:rsidRPr="0035650A" w:rsidRDefault="00E71729" w:rsidP="00204C4D">
            <w:pPr>
              <w:pStyle w:val="ab"/>
            </w:pPr>
            <w:r w:rsidRPr="0035650A">
              <w:rPr>
                <w:color w:val="000000"/>
                <w:sz w:val="22"/>
                <w:szCs w:val="22"/>
              </w:rPr>
              <w:t xml:space="preserve">9.15 </w:t>
            </w:r>
          </w:p>
        </w:tc>
        <w:tc>
          <w:tcPr>
            <w:tcW w:w="300" w:type="pct"/>
            <w:shd w:val="clear" w:color="auto" w:fill="auto"/>
            <w:noWrap/>
            <w:vAlign w:val="bottom"/>
            <w:hideMark/>
          </w:tcPr>
          <w:p w14:paraId="167BFDAA" w14:textId="77777777" w:rsidR="00E71729" w:rsidRPr="0035650A" w:rsidRDefault="00E71729" w:rsidP="00204C4D">
            <w:pPr>
              <w:pStyle w:val="ab"/>
            </w:pPr>
            <w:r w:rsidRPr="0035650A">
              <w:rPr>
                <w:color w:val="000000"/>
                <w:sz w:val="22"/>
                <w:szCs w:val="22"/>
              </w:rPr>
              <w:t>27</w:t>
            </w:r>
          </w:p>
        </w:tc>
        <w:tc>
          <w:tcPr>
            <w:tcW w:w="442" w:type="pct"/>
            <w:shd w:val="clear" w:color="auto" w:fill="auto"/>
            <w:noWrap/>
            <w:hideMark/>
          </w:tcPr>
          <w:p w14:paraId="2DBF13C3" w14:textId="77777777" w:rsidR="00E71729" w:rsidRPr="0035650A" w:rsidRDefault="00E71729" w:rsidP="00204C4D">
            <w:pPr>
              <w:pStyle w:val="ab"/>
            </w:pPr>
            <w:r w:rsidRPr="0035650A">
              <w:t xml:space="preserve">11.06 </w:t>
            </w:r>
          </w:p>
        </w:tc>
        <w:tc>
          <w:tcPr>
            <w:tcW w:w="338" w:type="pct"/>
            <w:shd w:val="clear" w:color="auto" w:fill="auto"/>
            <w:noWrap/>
            <w:hideMark/>
          </w:tcPr>
          <w:p w14:paraId="1665F1BD" w14:textId="77777777" w:rsidR="00E71729" w:rsidRPr="0035650A" w:rsidRDefault="00E71729" w:rsidP="00204C4D">
            <w:pPr>
              <w:pStyle w:val="ab"/>
            </w:pPr>
            <w:r w:rsidRPr="0035650A">
              <w:t>25</w:t>
            </w:r>
          </w:p>
        </w:tc>
        <w:tc>
          <w:tcPr>
            <w:tcW w:w="499" w:type="pct"/>
            <w:shd w:val="clear" w:color="auto" w:fill="auto"/>
            <w:noWrap/>
            <w:hideMark/>
          </w:tcPr>
          <w:p w14:paraId="5FF7A797" w14:textId="77777777" w:rsidR="00E71729" w:rsidRPr="0035650A" w:rsidRDefault="00E71729" w:rsidP="00204C4D">
            <w:pPr>
              <w:pStyle w:val="ab"/>
            </w:pPr>
            <w:r w:rsidRPr="0035650A">
              <w:t xml:space="preserve">32.01 </w:t>
            </w:r>
          </w:p>
        </w:tc>
        <w:tc>
          <w:tcPr>
            <w:tcW w:w="283" w:type="pct"/>
            <w:shd w:val="clear" w:color="auto" w:fill="auto"/>
            <w:noWrap/>
            <w:hideMark/>
          </w:tcPr>
          <w:p w14:paraId="3AE53415" w14:textId="77777777" w:rsidR="00E71729" w:rsidRPr="0035650A" w:rsidRDefault="00E71729" w:rsidP="00204C4D">
            <w:pPr>
              <w:pStyle w:val="ab"/>
            </w:pPr>
            <w:r w:rsidRPr="0035650A">
              <w:t>8</w:t>
            </w:r>
          </w:p>
        </w:tc>
        <w:tc>
          <w:tcPr>
            <w:tcW w:w="428" w:type="pct"/>
            <w:shd w:val="clear" w:color="auto" w:fill="auto"/>
            <w:noWrap/>
            <w:hideMark/>
          </w:tcPr>
          <w:p w14:paraId="060BD682" w14:textId="77777777" w:rsidR="00E71729" w:rsidRPr="0035650A" w:rsidRDefault="00E71729" w:rsidP="00204C4D">
            <w:pPr>
              <w:pStyle w:val="ab"/>
            </w:pPr>
            <w:r w:rsidRPr="0035650A">
              <w:t xml:space="preserve">3.04 </w:t>
            </w:r>
          </w:p>
        </w:tc>
        <w:tc>
          <w:tcPr>
            <w:tcW w:w="295" w:type="pct"/>
            <w:shd w:val="clear" w:color="auto" w:fill="auto"/>
            <w:noWrap/>
            <w:hideMark/>
          </w:tcPr>
          <w:p w14:paraId="0F30FAA4" w14:textId="77777777" w:rsidR="00E71729" w:rsidRPr="0035650A" w:rsidRDefault="00E71729" w:rsidP="00204C4D">
            <w:pPr>
              <w:pStyle w:val="ab"/>
            </w:pPr>
            <w:r w:rsidRPr="0035650A">
              <w:t>28</w:t>
            </w:r>
          </w:p>
        </w:tc>
        <w:tc>
          <w:tcPr>
            <w:tcW w:w="384" w:type="pct"/>
            <w:shd w:val="clear" w:color="auto" w:fill="auto"/>
            <w:noWrap/>
            <w:hideMark/>
          </w:tcPr>
          <w:p w14:paraId="650C2F02" w14:textId="77777777" w:rsidR="00E71729" w:rsidRPr="0035650A" w:rsidRDefault="00E71729" w:rsidP="00204C4D">
            <w:pPr>
              <w:pStyle w:val="ab"/>
            </w:pPr>
            <w:r w:rsidRPr="0035650A">
              <w:t xml:space="preserve">3.56 </w:t>
            </w:r>
          </w:p>
        </w:tc>
        <w:tc>
          <w:tcPr>
            <w:tcW w:w="375" w:type="pct"/>
            <w:shd w:val="clear" w:color="auto" w:fill="auto"/>
            <w:noWrap/>
            <w:hideMark/>
          </w:tcPr>
          <w:p w14:paraId="1F7439DE" w14:textId="77777777" w:rsidR="00E71729" w:rsidRPr="0035650A" w:rsidRDefault="00E71729" w:rsidP="00204C4D">
            <w:pPr>
              <w:pStyle w:val="ab"/>
            </w:pPr>
            <w:r w:rsidRPr="0035650A">
              <w:t>30</w:t>
            </w:r>
          </w:p>
        </w:tc>
      </w:tr>
      <w:tr w:rsidR="00E71729" w:rsidRPr="0035650A" w14:paraId="23EAC319" w14:textId="77777777" w:rsidTr="0076709C">
        <w:trPr>
          <w:trHeight w:val="20"/>
        </w:trPr>
        <w:tc>
          <w:tcPr>
            <w:tcW w:w="471" w:type="pct"/>
            <w:shd w:val="clear" w:color="auto" w:fill="auto"/>
            <w:vAlign w:val="center"/>
            <w:hideMark/>
          </w:tcPr>
          <w:p w14:paraId="57DE7448" w14:textId="77777777" w:rsidR="00E71729" w:rsidRPr="0035650A" w:rsidRDefault="00E71729" w:rsidP="00204C4D">
            <w:pPr>
              <w:pStyle w:val="ab"/>
            </w:pPr>
            <w:r w:rsidRPr="0035650A">
              <w:t>重庆</w:t>
            </w:r>
          </w:p>
        </w:tc>
        <w:tc>
          <w:tcPr>
            <w:tcW w:w="473" w:type="pct"/>
            <w:shd w:val="clear" w:color="auto" w:fill="auto"/>
            <w:noWrap/>
            <w:vAlign w:val="bottom"/>
          </w:tcPr>
          <w:p w14:paraId="0C1FE43F" w14:textId="77777777" w:rsidR="00E71729" w:rsidRPr="0035650A" w:rsidRDefault="00E71729" w:rsidP="00204C4D">
            <w:pPr>
              <w:pStyle w:val="ab"/>
            </w:pPr>
            <w:r w:rsidRPr="0035650A">
              <w:rPr>
                <w:color w:val="000000"/>
                <w:sz w:val="22"/>
                <w:szCs w:val="22"/>
              </w:rPr>
              <w:t xml:space="preserve">109.28 </w:t>
            </w:r>
          </w:p>
        </w:tc>
        <w:tc>
          <w:tcPr>
            <w:tcW w:w="238" w:type="pct"/>
            <w:shd w:val="clear" w:color="auto" w:fill="auto"/>
            <w:noWrap/>
            <w:hideMark/>
          </w:tcPr>
          <w:p w14:paraId="3E84028E" w14:textId="77777777" w:rsidR="00E71729" w:rsidRPr="0035650A" w:rsidRDefault="00E71729" w:rsidP="00204C4D">
            <w:pPr>
              <w:pStyle w:val="ab"/>
            </w:pPr>
            <w:r w:rsidRPr="0035650A">
              <w:t>9</w:t>
            </w:r>
          </w:p>
        </w:tc>
        <w:tc>
          <w:tcPr>
            <w:tcW w:w="474" w:type="pct"/>
            <w:shd w:val="clear" w:color="auto" w:fill="auto"/>
            <w:noWrap/>
            <w:vAlign w:val="bottom"/>
            <w:hideMark/>
          </w:tcPr>
          <w:p w14:paraId="6962C7DE" w14:textId="77777777" w:rsidR="00E71729" w:rsidRPr="0035650A" w:rsidRDefault="00E71729" w:rsidP="00204C4D">
            <w:pPr>
              <w:pStyle w:val="ab"/>
            </w:pPr>
            <w:r w:rsidRPr="0035650A">
              <w:rPr>
                <w:color w:val="000000"/>
                <w:sz w:val="22"/>
                <w:szCs w:val="22"/>
              </w:rPr>
              <w:t xml:space="preserve">43.16 </w:t>
            </w:r>
          </w:p>
        </w:tc>
        <w:tc>
          <w:tcPr>
            <w:tcW w:w="300" w:type="pct"/>
            <w:shd w:val="clear" w:color="auto" w:fill="auto"/>
            <w:noWrap/>
            <w:vAlign w:val="bottom"/>
            <w:hideMark/>
          </w:tcPr>
          <w:p w14:paraId="0D9A7807" w14:textId="77777777" w:rsidR="00E71729" w:rsidRPr="0035650A" w:rsidRDefault="00E71729" w:rsidP="00204C4D">
            <w:pPr>
              <w:pStyle w:val="ab"/>
            </w:pPr>
            <w:r w:rsidRPr="0035650A">
              <w:rPr>
                <w:color w:val="000000"/>
                <w:sz w:val="22"/>
                <w:szCs w:val="22"/>
              </w:rPr>
              <w:t>5</w:t>
            </w:r>
          </w:p>
        </w:tc>
        <w:tc>
          <w:tcPr>
            <w:tcW w:w="442" w:type="pct"/>
            <w:shd w:val="clear" w:color="auto" w:fill="auto"/>
            <w:noWrap/>
            <w:hideMark/>
          </w:tcPr>
          <w:p w14:paraId="79FB58FD" w14:textId="77777777" w:rsidR="00E71729" w:rsidRPr="0035650A" w:rsidRDefault="00E71729" w:rsidP="00204C4D">
            <w:pPr>
              <w:pStyle w:val="ab"/>
            </w:pPr>
            <w:r w:rsidRPr="0035650A">
              <w:t xml:space="preserve">20.96 </w:t>
            </w:r>
          </w:p>
        </w:tc>
        <w:tc>
          <w:tcPr>
            <w:tcW w:w="338" w:type="pct"/>
            <w:shd w:val="clear" w:color="auto" w:fill="auto"/>
            <w:noWrap/>
            <w:hideMark/>
          </w:tcPr>
          <w:p w14:paraId="3A91E7CF" w14:textId="77777777" w:rsidR="00E71729" w:rsidRPr="0035650A" w:rsidRDefault="00E71729" w:rsidP="00204C4D">
            <w:pPr>
              <w:pStyle w:val="ab"/>
            </w:pPr>
            <w:r w:rsidRPr="0035650A">
              <w:t>6</w:t>
            </w:r>
          </w:p>
        </w:tc>
        <w:tc>
          <w:tcPr>
            <w:tcW w:w="499" w:type="pct"/>
            <w:shd w:val="clear" w:color="auto" w:fill="auto"/>
            <w:noWrap/>
            <w:hideMark/>
          </w:tcPr>
          <w:p w14:paraId="0A76BA75" w14:textId="77777777" w:rsidR="00E71729" w:rsidRPr="0035650A" w:rsidRDefault="00E71729" w:rsidP="00204C4D">
            <w:pPr>
              <w:pStyle w:val="ab"/>
            </w:pPr>
            <w:r w:rsidRPr="0035650A">
              <w:t xml:space="preserve">23.59 </w:t>
            </w:r>
          </w:p>
        </w:tc>
        <w:tc>
          <w:tcPr>
            <w:tcW w:w="283" w:type="pct"/>
            <w:shd w:val="clear" w:color="auto" w:fill="auto"/>
            <w:noWrap/>
            <w:hideMark/>
          </w:tcPr>
          <w:p w14:paraId="07DBCE35" w14:textId="77777777" w:rsidR="00E71729" w:rsidRPr="0035650A" w:rsidRDefault="00E71729" w:rsidP="00204C4D">
            <w:pPr>
              <w:pStyle w:val="ab"/>
            </w:pPr>
            <w:r w:rsidRPr="0035650A">
              <w:t>11</w:t>
            </w:r>
          </w:p>
        </w:tc>
        <w:tc>
          <w:tcPr>
            <w:tcW w:w="428" w:type="pct"/>
            <w:shd w:val="clear" w:color="auto" w:fill="auto"/>
            <w:noWrap/>
            <w:hideMark/>
          </w:tcPr>
          <w:p w14:paraId="16828778" w14:textId="77777777" w:rsidR="00E71729" w:rsidRPr="0035650A" w:rsidRDefault="00E71729" w:rsidP="00204C4D">
            <w:pPr>
              <w:pStyle w:val="ab"/>
            </w:pPr>
            <w:r w:rsidRPr="0035650A">
              <w:t xml:space="preserve">16.47 </w:t>
            </w:r>
          </w:p>
        </w:tc>
        <w:tc>
          <w:tcPr>
            <w:tcW w:w="295" w:type="pct"/>
            <w:shd w:val="clear" w:color="auto" w:fill="auto"/>
            <w:noWrap/>
            <w:hideMark/>
          </w:tcPr>
          <w:p w14:paraId="2893D39F" w14:textId="77777777" w:rsidR="00E71729" w:rsidRPr="0035650A" w:rsidRDefault="00E71729" w:rsidP="00204C4D">
            <w:pPr>
              <w:pStyle w:val="ab"/>
            </w:pPr>
            <w:r w:rsidRPr="0035650A">
              <w:t>18</w:t>
            </w:r>
          </w:p>
        </w:tc>
        <w:tc>
          <w:tcPr>
            <w:tcW w:w="384" w:type="pct"/>
            <w:shd w:val="clear" w:color="auto" w:fill="auto"/>
            <w:noWrap/>
            <w:hideMark/>
          </w:tcPr>
          <w:p w14:paraId="4A2A4A1C" w14:textId="77777777" w:rsidR="00E71729" w:rsidRPr="0035650A" w:rsidRDefault="00E71729" w:rsidP="00204C4D">
            <w:pPr>
              <w:pStyle w:val="ab"/>
            </w:pPr>
            <w:r w:rsidRPr="0035650A">
              <w:t xml:space="preserve">5.10 </w:t>
            </w:r>
          </w:p>
        </w:tc>
        <w:tc>
          <w:tcPr>
            <w:tcW w:w="375" w:type="pct"/>
            <w:shd w:val="clear" w:color="auto" w:fill="auto"/>
            <w:noWrap/>
            <w:hideMark/>
          </w:tcPr>
          <w:p w14:paraId="5369FBB9" w14:textId="77777777" w:rsidR="00E71729" w:rsidRPr="0035650A" w:rsidRDefault="00E71729" w:rsidP="00204C4D">
            <w:pPr>
              <w:pStyle w:val="ab"/>
            </w:pPr>
            <w:r w:rsidRPr="0035650A">
              <w:t>20</w:t>
            </w:r>
          </w:p>
        </w:tc>
      </w:tr>
      <w:tr w:rsidR="00E71729" w:rsidRPr="0035650A" w14:paraId="04490F14" w14:textId="77777777" w:rsidTr="0076709C">
        <w:trPr>
          <w:trHeight w:val="20"/>
        </w:trPr>
        <w:tc>
          <w:tcPr>
            <w:tcW w:w="471" w:type="pct"/>
            <w:shd w:val="clear" w:color="auto" w:fill="auto"/>
            <w:vAlign w:val="center"/>
            <w:hideMark/>
          </w:tcPr>
          <w:p w14:paraId="004B563A" w14:textId="77777777" w:rsidR="00E71729" w:rsidRPr="0035650A" w:rsidRDefault="00E71729" w:rsidP="00204C4D">
            <w:pPr>
              <w:pStyle w:val="ab"/>
            </w:pPr>
            <w:r w:rsidRPr="0035650A">
              <w:t>四川</w:t>
            </w:r>
          </w:p>
        </w:tc>
        <w:tc>
          <w:tcPr>
            <w:tcW w:w="473" w:type="pct"/>
            <w:shd w:val="clear" w:color="auto" w:fill="auto"/>
            <w:noWrap/>
            <w:vAlign w:val="bottom"/>
          </w:tcPr>
          <w:p w14:paraId="65378EC3" w14:textId="77777777" w:rsidR="00E71729" w:rsidRPr="0035650A" w:rsidRDefault="00E71729" w:rsidP="00204C4D">
            <w:pPr>
              <w:pStyle w:val="ab"/>
            </w:pPr>
            <w:r w:rsidRPr="0035650A">
              <w:rPr>
                <w:color w:val="000000"/>
                <w:sz w:val="22"/>
                <w:szCs w:val="22"/>
              </w:rPr>
              <w:t xml:space="preserve">136.73 </w:t>
            </w:r>
          </w:p>
        </w:tc>
        <w:tc>
          <w:tcPr>
            <w:tcW w:w="238" w:type="pct"/>
            <w:shd w:val="clear" w:color="auto" w:fill="auto"/>
            <w:noWrap/>
            <w:hideMark/>
          </w:tcPr>
          <w:p w14:paraId="1F6CC8AD" w14:textId="77777777" w:rsidR="00E71729" w:rsidRPr="0035650A" w:rsidRDefault="00E71729" w:rsidP="00204C4D">
            <w:pPr>
              <w:pStyle w:val="ab"/>
            </w:pPr>
            <w:r w:rsidRPr="0035650A">
              <w:t>7</w:t>
            </w:r>
          </w:p>
        </w:tc>
        <w:tc>
          <w:tcPr>
            <w:tcW w:w="474" w:type="pct"/>
            <w:shd w:val="clear" w:color="auto" w:fill="auto"/>
            <w:noWrap/>
            <w:vAlign w:val="bottom"/>
            <w:hideMark/>
          </w:tcPr>
          <w:p w14:paraId="2B5B640C" w14:textId="77777777" w:rsidR="00E71729" w:rsidRPr="0035650A" w:rsidRDefault="00E71729" w:rsidP="00204C4D">
            <w:pPr>
              <w:pStyle w:val="ab"/>
            </w:pPr>
            <w:r w:rsidRPr="0035650A">
              <w:rPr>
                <w:color w:val="000000"/>
                <w:sz w:val="22"/>
                <w:szCs w:val="22"/>
              </w:rPr>
              <w:t xml:space="preserve">76.28 </w:t>
            </w:r>
          </w:p>
        </w:tc>
        <w:tc>
          <w:tcPr>
            <w:tcW w:w="300" w:type="pct"/>
            <w:shd w:val="clear" w:color="auto" w:fill="auto"/>
            <w:noWrap/>
            <w:vAlign w:val="bottom"/>
            <w:hideMark/>
          </w:tcPr>
          <w:p w14:paraId="6C19F9F9" w14:textId="77777777" w:rsidR="00E71729" w:rsidRPr="0035650A" w:rsidRDefault="00E71729" w:rsidP="00204C4D">
            <w:pPr>
              <w:pStyle w:val="ab"/>
            </w:pPr>
            <w:r w:rsidRPr="0035650A">
              <w:rPr>
                <w:color w:val="000000"/>
                <w:sz w:val="22"/>
                <w:szCs w:val="22"/>
              </w:rPr>
              <w:t>1</w:t>
            </w:r>
          </w:p>
        </w:tc>
        <w:tc>
          <w:tcPr>
            <w:tcW w:w="442" w:type="pct"/>
            <w:shd w:val="clear" w:color="auto" w:fill="auto"/>
            <w:noWrap/>
            <w:hideMark/>
          </w:tcPr>
          <w:p w14:paraId="3B97A896" w14:textId="77777777" w:rsidR="00E71729" w:rsidRPr="0035650A" w:rsidRDefault="00E71729" w:rsidP="00204C4D">
            <w:pPr>
              <w:pStyle w:val="ab"/>
            </w:pPr>
            <w:r w:rsidRPr="0035650A">
              <w:t xml:space="preserve">13.53 </w:t>
            </w:r>
          </w:p>
        </w:tc>
        <w:tc>
          <w:tcPr>
            <w:tcW w:w="338" w:type="pct"/>
            <w:shd w:val="clear" w:color="auto" w:fill="auto"/>
            <w:noWrap/>
            <w:hideMark/>
          </w:tcPr>
          <w:p w14:paraId="442B6852" w14:textId="77777777" w:rsidR="00E71729" w:rsidRPr="0035650A" w:rsidRDefault="00E71729" w:rsidP="00204C4D">
            <w:pPr>
              <w:pStyle w:val="ab"/>
            </w:pPr>
            <w:r w:rsidRPr="0035650A">
              <w:t>20</w:t>
            </w:r>
          </w:p>
        </w:tc>
        <w:tc>
          <w:tcPr>
            <w:tcW w:w="499" w:type="pct"/>
            <w:shd w:val="clear" w:color="auto" w:fill="auto"/>
            <w:noWrap/>
            <w:hideMark/>
          </w:tcPr>
          <w:p w14:paraId="504DE5DC" w14:textId="77777777" w:rsidR="00E71729" w:rsidRPr="0035650A" w:rsidRDefault="00E71729" w:rsidP="00204C4D">
            <w:pPr>
              <w:pStyle w:val="ab"/>
            </w:pPr>
            <w:r w:rsidRPr="0035650A">
              <w:t xml:space="preserve">18.13 </w:t>
            </w:r>
          </w:p>
        </w:tc>
        <w:tc>
          <w:tcPr>
            <w:tcW w:w="283" w:type="pct"/>
            <w:shd w:val="clear" w:color="auto" w:fill="auto"/>
            <w:noWrap/>
            <w:hideMark/>
          </w:tcPr>
          <w:p w14:paraId="5777FB1E" w14:textId="77777777" w:rsidR="00E71729" w:rsidRPr="0035650A" w:rsidRDefault="00E71729" w:rsidP="00204C4D">
            <w:pPr>
              <w:pStyle w:val="ab"/>
            </w:pPr>
            <w:r w:rsidRPr="0035650A">
              <w:t>16</w:t>
            </w:r>
          </w:p>
        </w:tc>
        <w:tc>
          <w:tcPr>
            <w:tcW w:w="428" w:type="pct"/>
            <w:shd w:val="clear" w:color="auto" w:fill="auto"/>
            <w:noWrap/>
            <w:hideMark/>
          </w:tcPr>
          <w:p w14:paraId="30E991B4" w14:textId="77777777" w:rsidR="00E71729" w:rsidRPr="0035650A" w:rsidRDefault="00E71729" w:rsidP="00204C4D">
            <w:pPr>
              <w:pStyle w:val="ab"/>
            </w:pPr>
            <w:r w:rsidRPr="0035650A">
              <w:t xml:space="preserve">24.64 </w:t>
            </w:r>
          </w:p>
        </w:tc>
        <w:tc>
          <w:tcPr>
            <w:tcW w:w="295" w:type="pct"/>
            <w:shd w:val="clear" w:color="auto" w:fill="auto"/>
            <w:noWrap/>
            <w:hideMark/>
          </w:tcPr>
          <w:p w14:paraId="0B877E23" w14:textId="77777777" w:rsidR="00E71729" w:rsidRPr="0035650A" w:rsidRDefault="00E71729" w:rsidP="00204C4D">
            <w:pPr>
              <w:pStyle w:val="ab"/>
            </w:pPr>
            <w:r w:rsidRPr="0035650A">
              <w:t>10</w:t>
            </w:r>
          </w:p>
        </w:tc>
        <w:tc>
          <w:tcPr>
            <w:tcW w:w="384" w:type="pct"/>
            <w:shd w:val="clear" w:color="auto" w:fill="auto"/>
            <w:noWrap/>
            <w:hideMark/>
          </w:tcPr>
          <w:p w14:paraId="67FEACB9" w14:textId="77777777" w:rsidR="00E71729" w:rsidRPr="0035650A" w:rsidRDefault="00E71729" w:rsidP="00204C4D">
            <w:pPr>
              <w:pStyle w:val="ab"/>
            </w:pPr>
            <w:r w:rsidRPr="0035650A">
              <w:t xml:space="preserve">4.15 </w:t>
            </w:r>
          </w:p>
        </w:tc>
        <w:tc>
          <w:tcPr>
            <w:tcW w:w="375" w:type="pct"/>
            <w:shd w:val="clear" w:color="auto" w:fill="auto"/>
            <w:noWrap/>
            <w:hideMark/>
          </w:tcPr>
          <w:p w14:paraId="30353543" w14:textId="77777777" w:rsidR="00E71729" w:rsidRPr="0035650A" w:rsidRDefault="00E71729" w:rsidP="00204C4D">
            <w:pPr>
              <w:pStyle w:val="ab"/>
            </w:pPr>
            <w:r w:rsidRPr="0035650A">
              <w:t>28</w:t>
            </w:r>
          </w:p>
        </w:tc>
      </w:tr>
      <w:tr w:rsidR="00E71729" w:rsidRPr="0035650A" w14:paraId="710882FB" w14:textId="77777777" w:rsidTr="0076709C">
        <w:trPr>
          <w:trHeight w:val="20"/>
        </w:trPr>
        <w:tc>
          <w:tcPr>
            <w:tcW w:w="471" w:type="pct"/>
            <w:shd w:val="clear" w:color="auto" w:fill="auto"/>
            <w:vAlign w:val="center"/>
            <w:hideMark/>
          </w:tcPr>
          <w:p w14:paraId="01D42D8A" w14:textId="77777777" w:rsidR="00E71729" w:rsidRPr="0035650A" w:rsidRDefault="00E71729" w:rsidP="00204C4D">
            <w:pPr>
              <w:pStyle w:val="ab"/>
            </w:pPr>
            <w:r w:rsidRPr="0035650A">
              <w:t>贵州</w:t>
            </w:r>
          </w:p>
        </w:tc>
        <w:tc>
          <w:tcPr>
            <w:tcW w:w="473" w:type="pct"/>
            <w:shd w:val="clear" w:color="auto" w:fill="auto"/>
            <w:noWrap/>
            <w:vAlign w:val="bottom"/>
          </w:tcPr>
          <w:p w14:paraId="43E3AE3F" w14:textId="77777777" w:rsidR="00E71729" w:rsidRPr="0035650A" w:rsidRDefault="00E71729" w:rsidP="00204C4D">
            <w:pPr>
              <w:pStyle w:val="ab"/>
            </w:pPr>
            <w:r w:rsidRPr="0035650A">
              <w:rPr>
                <w:color w:val="000000"/>
                <w:sz w:val="22"/>
                <w:szCs w:val="22"/>
              </w:rPr>
              <w:t xml:space="preserve">50.51 </w:t>
            </w:r>
          </w:p>
        </w:tc>
        <w:tc>
          <w:tcPr>
            <w:tcW w:w="238" w:type="pct"/>
            <w:shd w:val="clear" w:color="auto" w:fill="auto"/>
            <w:noWrap/>
            <w:hideMark/>
          </w:tcPr>
          <w:p w14:paraId="10A079B0" w14:textId="77777777" w:rsidR="00E71729" w:rsidRPr="0035650A" w:rsidRDefault="00E71729" w:rsidP="00204C4D">
            <w:pPr>
              <w:pStyle w:val="ab"/>
            </w:pPr>
            <w:r w:rsidRPr="0035650A">
              <w:t>26</w:t>
            </w:r>
          </w:p>
        </w:tc>
        <w:tc>
          <w:tcPr>
            <w:tcW w:w="474" w:type="pct"/>
            <w:shd w:val="clear" w:color="auto" w:fill="auto"/>
            <w:noWrap/>
            <w:vAlign w:val="bottom"/>
            <w:hideMark/>
          </w:tcPr>
          <w:p w14:paraId="77691466" w14:textId="77777777" w:rsidR="00E71729" w:rsidRPr="0035650A" w:rsidRDefault="00E71729" w:rsidP="00204C4D">
            <w:pPr>
              <w:pStyle w:val="ab"/>
            </w:pPr>
            <w:r w:rsidRPr="0035650A">
              <w:rPr>
                <w:color w:val="000000"/>
                <w:sz w:val="22"/>
                <w:szCs w:val="22"/>
              </w:rPr>
              <w:t xml:space="preserve">12.35 </w:t>
            </w:r>
          </w:p>
        </w:tc>
        <w:tc>
          <w:tcPr>
            <w:tcW w:w="300" w:type="pct"/>
            <w:shd w:val="clear" w:color="auto" w:fill="auto"/>
            <w:noWrap/>
            <w:vAlign w:val="bottom"/>
            <w:hideMark/>
          </w:tcPr>
          <w:p w14:paraId="1540877E" w14:textId="77777777" w:rsidR="00E71729" w:rsidRPr="0035650A" w:rsidRDefault="00E71729" w:rsidP="00204C4D">
            <w:pPr>
              <w:pStyle w:val="ab"/>
            </w:pPr>
            <w:r w:rsidRPr="0035650A">
              <w:rPr>
                <w:color w:val="000000"/>
                <w:sz w:val="22"/>
                <w:szCs w:val="22"/>
              </w:rPr>
              <w:t>22</w:t>
            </w:r>
          </w:p>
        </w:tc>
        <w:tc>
          <w:tcPr>
            <w:tcW w:w="442" w:type="pct"/>
            <w:shd w:val="clear" w:color="auto" w:fill="auto"/>
            <w:noWrap/>
            <w:hideMark/>
          </w:tcPr>
          <w:p w14:paraId="679A98C1" w14:textId="77777777" w:rsidR="00E71729" w:rsidRPr="0035650A" w:rsidRDefault="00E71729" w:rsidP="00204C4D">
            <w:pPr>
              <w:pStyle w:val="ab"/>
            </w:pPr>
            <w:r w:rsidRPr="0035650A">
              <w:t xml:space="preserve">14.34 </w:t>
            </w:r>
          </w:p>
        </w:tc>
        <w:tc>
          <w:tcPr>
            <w:tcW w:w="338" w:type="pct"/>
            <w:shd w:val="clear" w:color="auto" w:fill="auto"/>
            <w:noWrap/>
            <w:hideMark/>
          </w:tcPr>
          <w:p w14:paraId="30E315DB" w14:textId="77777777" w:rsidR="00E71729" w:rsidRPr="0035650A" w:rsidRDefault="00E71729" w:rsidP="00204C4D">
            <w:pPr>
              <w:pStyle w:val="ab"/>
            </w:pPr>
            <w:r w:rsidRPr="0035650A">
              <w:t>17</w:t>
            </w:r>
          </w:p>
        </w:tc>
        <w:tc>
          <w:tcPr>
            <w:tcW w:w="499" w:type="pct"/>
            <w:shd w:val="clear" w:color="auto" w:fill="auto"/>
            <w:noWrap/>
            <w:hideMark/>
          </w:tcPr>
          <w:p w14:paraId="12CA4210" w14:textId="77777777" w:rsidR="00E71729" w:rsidRPr="0035650A" w:rsidRDefault="00E71729" w:rsidP="00204C4D">
            <w:pPr>
              <w:pStyle w:val="ab"/>
            </w:pPr>
            <w:r w:rsidRPr="0035650A">
              <w:t xml:space="preserve">10.83 </w:t>
            </w:r>
          </w:p>
        </w:tc>
        <w:tc>
          <w:tcPr>
            <w:tcW w:w="283" w:type="pct"/>
            <w:shd w:val="clear" w:color="auto" w:fill="auto"/>
            <w:noWrap/>
            <w:hideMark/>
          </w:tcPr>
          <w:p w14:paraId="74550892" w14:textId="77777777" w:rsidR="00E71729" w:rsidRPr="0035650A" w:rsidRDefault="00E71729" w:rsidP="00204C4D">
            <w:pPr>
              <w:pStyle w:val="ab"/>
            </w:pPr>
            <w:r w:rsidRPr="0035650A">
              <w:t>29</w:t>
            </w:r>
          </w:p>
        </w:tc>
        <w:tc>
          <w:tcPr>
            <w:tcW w:w="428" w:type="pct"/>
            <w:shd w:val="clear" w:color="auto" w:fill="auto"/>
            <w:noWrap/>
            <w:hideMark/>
          </w:tcPr>
          <w:p w14:paraId="7D36C20B" w14:textId="77777777" w:rsidR="00E71729" w:rsidRPr="0035650A" w:rsidRDefault="00E71729" w:rsidP="00204C4D">
            <w:pPr>
              <w:pStyle w:val="ab"/>
            </w:pPr>
            <w:r w:rsidRPr="0035650A">
              <w:t xml:space="preserve">9.17 </w:t>
            </w:r>
          </w:p>
        </w:tc>
        <w:tc>
          <w:tcPr>
            <w:tcW w:w="295" w:type="pct"/>
            <w:shd w:val="clear" w:color="auto" w:fill="auto"/>
            <w:noWrap/>
            <w:hideMark/>
          </w:tcPr>
          <w:p w14:paraId="38BF2DB0" w14:textId="77777777" w:rsidR="00E71729" w:rsidRPr="0035650A" w:rsidRDefault="00E71729" w:rsidP="00204C4D">
            <w:pPr>
              <w:pStyle w:val="ab"/>
            </w:pPr>
            <w:r w:rsidRPr="0035650A">
              <w:t>26</w:t>
            </w:r>
          </w:p>
        </w:tc>
        <w:tc>
          <w:tcPr>
            <w:tcW w:w="384" w:type="pct"/>
            <w:shd w:val="clear" w:color="auto" w:fill="auto"/>
            <w:noWrap/>
            <w:hideMark/>
          </w:tcPr>
          <w:p w14:paraId="19487F00" w14:textId="77777777" w:rsidR="00E71729" w:rsidRPr="0035650A" w:rsidRDefault="00E71729" w:rsidP="00204C4D">
            <w:pPr>
              <w:pStyle w:val="ab"/>
            </w:pPr>
            <w:r w:rsidRPr="0035650A">
              <w:t xml:space="preserve">3.82 </w:t>
            </w:r>
          </w:p>
        </w:tc>
        <w:tc>
          <w:tcPr>
            <w:tcW w:w="375" w:type="pct"/>
            <w:shd w:val="clear" w:color="auto" w:fill="auto"/>
            <w:noWrap/>
            <w:hideMark/>
          </w:tcPr>
          <w:p w14:paraId="0D3CD01C" w14:textId="77777777" w:rsidR="00E71729" w:rsidRPr="0035650A" w:rsidRDefault="00E71729" w:rsidP="00204C4D">
            <w:pPr>
              <w:pStyle w:val="ab"/>
            </w:pPr>
            <w:r w:rsidRPr="0035650A">
              <w:t>29</w:t>
            </w:r>
          </w:p>
        </w:tc>
      </w:tr>
      <w:tr w:rsidR="00E71729" w:rsidRPr="0035650A" w14:paraId="174AE711" w14:textId="77777777" w:rsidTr="0076709C">
        <w:trPr>
          <w:trHeight w:val="20"/>
        </w:trPr>
        <w:tc>
          <w:tcPr>
            <w:tcW w:w="471" w:type="pct"/>
            <w:shd w:val="clear" w:color="auto" w:fill="auto"/>
            <w:vAlign w:val="center"/>
            <w:hideMark/>
          </w:tcPr>
          <w:p w14:paraId="6E95DBF4" w14:textId="77777777" w:rsidR="00E71729" w:rsidRPr="0035650A" w:rsidRDefault="00E71729" w:rsidP="00204C4D">
            <w:pPr>
              <w:pStyle w:val="ab"/>
            </w:pPr>
            <w:r w:rsidRPr="0035650A">
              <w:t>云南</w:t>
            </w:r>
          </w:p>
        </w:tc>
        <w:tc>
          <w:tcPr>
            <w:tcW w:w="473" w:type="pct"/>
            <w:shd w:val="clear" w:color="auto" w:fill="auto"/>
            <w:noWrap/>
            <w:vAlign w:val="bottom"/>
          </w:tcPr>
          <w:p w14:paraId="06241AC0" w14:textId="77777777" w:rsidR="00E71729" w:rsidRPr="0035650A" w:rsidRDefault="00E71729" w:rsidP="00204C4D">
            <w:pPr>
              <w:pStyle w:val="ab"/>
            </w:pPr>
            <w:r w:rsidRPr="0035650A">
              <w:rPr>
                <w:color w:val="000000"/>
                <w:sz w:val="22"/>
                <w:szCs w:val="22"/>
              </w:rPr>
              <w:t xml:space="preserve">98.16 </w:t>
            </w:r>
          </w:p>
        </w:tc>
        <w:tc>
          <w:tcPr>
            <w:tcW w:w="238" w:type="pct"/>
            <w:shd w:val="clear" w:color="auto" w:fill="auto"/>
            <w:noWrap/>
            <w:hideMark/>
          </w:tcPr>
          <w:p w14:paraId="3222FC03" w14:textId="77777777" w:rsidR="00E71729" w:rsidRPr="0035650A" w:rsidRDefault="00E71729" w:rsidP="00204C4D">
            <w:pPr>
              <w:pStyle w:val="ab"/>
            </w:pPr>
            <w:r w:rsidRPr="0035650A">
              <w:t>10</w:t>
            </w:r>
          </w:p>
        </w:tc>
        <w:tc>
          <w:tcPr>
            <w:tcW w:w="474" w:type="pct"/>
            <w:shd w:val="clear" w:color="auto" w:fill="auto"/>
            <w:noWrap/>
            <w:vAlign w:val="bottom"/>
            <w:hideMark/>
          </w:tcPr>
          <w:p w14:paraId="032AC4C7" w14:textId="77777777" w:rsidR="00E71729" w:rsidRPr="0035650A" w:rsidRDefault="00E71729" w:rsidP="00204C4D">
            <w:pPr>
              <w:pStyle w:val="ab"/>
            </w:pPr>
            <w:r w:rsidRPr="0035650A">
              <w:rPr>
                <w:color w:val="000000"/>
                <w:sz w:val="22"/>
                <w:szCs w:val="22"/>
              </w:rPr>
              <w:t xml:space="preserve">24.04 </w:t>
            </w:r>
          </w:p>
        </w:tc>
        <w:tc>
          <w:tcPr>
            <w:tcW w:w="300" w:type="pct"/>
            <w:shd w:val="clear" w:color="auto" w:fill="auto"/>
            <w:noWrap/>
            <w:vAlign w:val="bottom"/>
            <w:hideMark/>
          </w:tcPr>
          <w:p w14:paraId="1ACBB6ED" w14:textId="77777777" w:rsidR="00E71729" w:rsidRPr="0035650A" w:rsidRDefault="00E71729" w:rsidP="00204C4D">
            <w:pPr>
              <w:pStyle w:val="ab"/>
            </w:pPr>
            <w:r w:rsidRPr="0035650A">
              <w:rPr>
                <w:color w:val="000000"/>
                <w:sz w:val="22"/>
                <w:szCs w:val="22"/>
              </w:rPr>
              <w:t>8</w:t>
            </w:r>
          </w:p>
        </w:tc>
        <w:tc>
          <w:tcPr>
            <w:tcW w:w="442" w:type="pct"/>
            <w:shd w:val="clear" w:color="auto" w:fill="auto"/>
            <w:noWrap/>
            <w:hideMark/>
          </w:tcPr>
          <w:p w14:paraId="14355128" w14:textId="77777777" w:rsidR="00E71729" w:rsidRPr="0035650A" w:rsidRDefault="00E71729" w:rsidP="00204C4D">
            <w:pPr>
              <w:pStyle w:val="ab"/>
            </w:pPr>
            <w:r w:rsidRPr="0035650A">
              <w:t xml:space="preserve">22.57 </w:t>
            </w:r>
          </w:p>
        </w:tc>
        <w:tc>
          <w:tcPr>
            <w:tcW w:w="338" w:type="pct"/>
            <w:shd w:val="clear" w:color="auto" w:fill="auto"/>
            <w:noWrap/>
            <w:hideMark/>
          </w:tcPr>
          <w:p w14:paraId="5C7738B5" w14:textId="77777777" w:rsidR="00E71729" w:rsidRPr="0035650A" w:rsidRDefault="00E71729" w:rsidP="00204C4D">
            <w:pPr>
              <w:pStyle w:val="ab"/>
            </w:pPr>
            <w:r w:rsidRPr="0035650A">
              <w:t>5</w:t>
            </w:r>
          </w:p>
        </w:tc>
        <w:tc>
          <w:tcPr>
            <w:tcW w:w="499" w:type="pct"/>
            <w:shd w:val="clear" w:color="auto" w:fill="auto"/>
            <w:noWrap/>
            <w:hideMark/>
          </w:tcPr>
          <w:p w14:paraId="64C7550A" w14:textId="77777777" w:rsidR="00E71729" w:rsidRPr="0035650A" w:rsidRDefault="00E71729" w:rsidP="00204C4D">
            <w:pPr>
              <w:pStyle w:val="ab"/>
            </w:pPr>
            <w:r w:rsidRPr="0035650A">
              <w:t xml:space="preserve">18.46 </w:t>
            </w:r>
          </w:p>
        </w:tc>
        <w:tc>
          <w:tcPr>
            <w:tcW w:w="283" w:type="pct"/>
            <w:shd w:val="clear" w:color="auto" w:fill="auto"/>
            <w:noWrap/>
            <w:hideMark/>
          </w:tcPr>
          <w:p w14:paraId="4E163FF1" w14:textId="77777777" w:rsidR="00E71729" w:rsidRPr="0035650A" w:rsidRDefault="00E71729" w:rsidP="00204C4D">
            <w:pPr>
              <w:pStyle w:val="ab"/>
            </w:pPr>
            <w:r w:rsidRPr="0035650A">
              <w:t>15</w:t>
            </w:r>
          </w:p>
        </w:tc>
        <w:tc>
          <w:tcPr>
            <w:tcW w:w="428" w:type="pct"/>
            <w:shd w:val="clear" w:color="auto" w:fill="auto"/>
            <w:noWrap/>
            <w:hideMark/>
          </w:tcPr>
          <w:p w14:paraId="469FDC30" w14:textId="77777777" w:rsidR="00E71729" w:rsidRPr="0035650A" w:rsidRDefault="00E71729" w:rsidP="00204C4D">
            <w:pPr>
              <w:pStyle w:val="ab"/>
            </w:pPr>
            <w:r w:rsidRPr="0035650A">
              <w:t xml:space="preserve">26.11 </w:t>
            </w:r>
          </w:p>
        </w:tc>
        <w:tc>
          <w:tcPr>
            <w:tcW w:w="295" w:type="pct"/>
            <w:shd w:val="clear" w:color="auto" w:fill="auto"/>
            <w:noWrap/>
            <w:hideMark/>
          </w:tcPr>
          <w:p w14:paraId="7DCEFCE5" w14:textId="77777777" w:rsidR="00E71729" w:rsidRPr="0035650A" w:rsidRDefault="00E71729" w:rsidP="00204C4D">
            <w:pPr>
              <w:pStyle w:val="ab"/>
            </w:pPr>
            <w:r w:rsidRPr="0035650A">
              <w:t>8</w:t>
            </w:r>
          </w:p>
        </w:tc>
        <w:tc>
          <w:tcPr>
            <w:tcW w:w="384" w:type="pct"/>
            <w:shd w:val="clear" w:color="auto" w:fill="auto"/>
            <w:noWrap/>
            <w:hideMark/>
          </w:tcPr>
          <w:p w14:paraId="08C8C6C5" w14:textId="77777777" w:rsidR="00E71729" w:rsidRPr="0035650A" w:rsidRDefault="00E71729" w:rsidP="00204C4D">
            <w:pPr>
              <w:pStyle w:val="ab"/>
            </w:pPr>
            <w:r w:rsidRPr="0035650A">
              <w:t xml:space="preserve">6.971 </w:t>
            </w:r>
          </w:p>
        </w:tc>
        <w:tc>
          <w:tcPr>
            <w:tcW w:w="375" w:type="pct"/>
            <w:shd w:val="clear" w:color="auto" w:fill="auto"/>
            <w:noWrap/>
            <w:hideMark/>
          </w:tcPr>
          <w:p w14:paraId="197E247F" w14:textId="77777777" w:rsidR="00E71729" w:rsidRPr="0035650A" w:rsidRDefault="00E71729" w:rsidP="00204C4D">
            <w:pPr>
              <w:pStyle w:val="ab"/>
            </w:pPr>
            <w:r w:rsidRPr="0035650A">
              <w:t>5</w:t>
            </w:r>
          </w:p>
        </w:tc>
      </w:tr>
      <w:tr w:rsidR="00E71729" w:rsidRPr="0035650A" w14:paraId="06DB8DA0" w14:textId="77777777" w:rsidTr="0076709C">
        <w:trPr>
          <w:trHeight w:val="20"/>
        </w:trPr>
        <w:tc>
          <w:tcPr>
            <w:tcW w:w="471" w:type="pct"/>
            <w:shd w:val="clear" w:color="auto" w:fill="auto"/>
            <w:vAlign w:val="center"/>
            <w:hideMark/>
          </w:tcPr>
          <w:p w14:paraId="2F8F433B" w14:textId="77777777" w:rsidR="00E71729" w:rsidRPr="0035650A" w:rsidRDefault="00E71729" w:rsidP="00204C4D">
            <w:pPr>
              <w:pStyle w:val="ab"/>
            </w:pPr>
            <w:r w:rsidRPr="0035650A">
              <w:t>西藏</w:t>
            </w:r>
          </w:p>
        </w:tc>
        <w:tc>
          <w:tcPr>
            <w:tcW w:w="473" w:type="pct"/>
            <w:shd w:val="clear" w:color="auto" w:fill="auto"/>
            <w:noWrap/>
            <w:vAlign w:val="bottom"/>
          </w:tcPr>
          <w:p w14:paraId="2612EFEC" w14:textId="77777777" w:rsidR="00E71729" w:rsidRPr="0035650A" w:rsidRDefault="00E71729" w:rsidP="00204C4D">
            <w:pPr>
              <w:pStyle w:val="ab"/>
            </w:pPr>
            <w:r w:rsidRPr="0035650A">
              <w:rPr>
                <w:color w:val="000000"/>
                <w:sz w:val="22"/>
                <w:szCs w:val="22"/>
              </w:rPr>
              <w:t xml:space="preserve">45.27 </w:t>
            </w:r>
          </w:p>
        </w:tc>
        <w:tc>
          <w:tcPr>
            <w:tcW w:w="238" w:type="pct"/>
            <w:shd w:val="clear" w:color="auto" w:fill="auto"/>
            <w:noWrap/>
            <w:hideMark/>
          </w:tcPr>
          <w:p w14:paraId="3F8B0122" w14:textId="77777777" w:rsidR="00E71729" w:rsidRPr="0035650A" w:rsidRDefault="00E71729" w:rsidP="00204C4D">
            <w:pPr>
              <w:pStyle w:val="ab"/>
            </w:pPr>
            <w:r w:rsidRPr="0035650A">
              <w:t>30</w:t>
            </w:r>
          </w:p>
        </w:tc>
        <w:tc>
          <w:tcPr>
            <w:tcW w:w="474" w:type="pct"/>
            <w:shd w:val="clear" w:color="auto" w:fill="auto"/>
            <w:noWrap/>
            <w:vAlign w:val="bottom"/>
            <w:hideMark/>
          </w:tcPr>
          <w:p w14:paraId="52B74B5E" w14:textId="77777777" w:rsidR="00E71729" w:rsidRPr="0035650A" w:rsidRDefault="00E71729" w:rsidP="00204C4D">
            <w:pPr>
              <w:pStyle w:val="ab"/>
            </w:pPr>
            <w:r w:rsidRPr="0035650A">
              <w:rPr>
                <w:color w:val="000000"/>
                <w:sz w:val="22"/>
                <w:szCs w:val="22"/>
              </w:rPr>
              <w:t xml:space="preserve">6.44 </w:t>
            </w:r>
          </w:p>
        </w:tc>
        <w:tc>
          <w:tcPr>
            <w:tcW w:w="300" w:type="pct"/>
            <w:shd w:val="clear" w:color="auto" w:fill="auto"/>
            <w:noWrap/>
            <w:vAlign w:val="bottom"/>
            <w:hideMark/>
          </w:tcPr>
          <w:p w14:paraId="5CD34311" w14:textId="77777777" w:rsidR="00E71729" w:rsidRPr="0035650A" w:rsidRDefault="00E71729" w:rsidP="00204C4D">
            <w:pPr>
              <w:pStyle w:val="ab"/>
            </w:pPr>
            <w:r w:rsidRPr="0035650A">
              <w:rPr>
                <w:color w:val="000000"/>
                <w:sz w:val="22"/>
                <w:szCs w:val="22"/>
              </w:rPr>
              <w:t>30</w:t>
            </w:r>
          </w:p>
        </w:tc>
        <w:tc>
          <w:tcPr>
            <w:tcW w:w="442" w:type="pct"/>
            <w:shd w:val="clear" w:color="auto" w:fill="auto"/>
            <w:noWrap/>
            <w:hideMark/>
          </w:tcPr>
          <w:p w14:paraId="2FC0CEED" w14:textId="77777777" w:rsidR="00E71729" w:rsidRPr="0035650A" w:rsidRDefault="00E71729" w:rsidP="00204C4D">
            <w:pPr>
              <w:pStyle w:val="ab"/>
            </w:pPr>
            <w:r w:rsidRPr="0035650A">
              <w:t xml:space="preserve">6.85 </w:t>
            </w:r>
          </w:p>
        </w:tc>
        <w:tc>
          <w:tcPr>
            <w:tcW w:w="338" w:type="pct"/>
            <w:shd w:val="clear" w:color="auto" w:fill="auto"/>
            <w:noWrap/>
            <w:hideMark/>
          </w:tcPr>
          <w:p w14:paraId="12CF1538" w14:textId="77777777" w:rsidR="00E71729" w:rsidRPr="0035650A" w:rsidRDefault="00E71729" w:rsidP="00204C4D">
            <w:pPr>
              <w:pStyle w:val="ab"/>
            </w:pPr>
            <w:r w:rsidRPr="0035650A">
              <w:t>31</w:t>
            </w:r>
          </w:p>
        </w:tc>
        <w:tc>
          <w:tcPr>
            <w:tcW w:w="499" w:type="pct"/>
            <w:shd w:val="clear" w:color="auto" w:fill="auto"/>
            <w:noWrap/>
            <w:hideMark/>
          </w:tcPr>
          <w:p w14:paraId="2D6DC4E2" w14:textId="77777777" w:rsidR="00E71729" w:rsidRPr="0035650A" w:rsidRDefault="00E71729" w:rsidP="00204C4D">
            <w:pPr>
              <w:pStyle w:val="ab"/>
            </w:pPr>
            <w:r w:rsidRPr="0035650A">
              <w:t xml:space="preserve">22.22 </w:t>
            </w:r>
          </w:p>
        </w:tc>
        <w:tc>
          <w:tcPr>
            <w:tcW w:w="283" w:type="pct"/>
            <w:shd w:val="clear" w:color="auto" w:fill="auto"/>
            <w:noWrap/>
            <w:hideMark/>
          </w:tcPr>
          <w:p w14:paraId="6726ED23" w14:textId="77777777" w:rsidR="00E71729" w:rsidRPr="0035650A" w:rsidRDefault="00E71729" w:rsidP="00204C4D">
            <w:pPr>
              <w:pStyle w:val="ab"/>
            </w:pPr>
            <w:r w:rsidRPr="0035650A">
              <w:t>13</w:t>
            </w:r>
          </w:p>
        </w:tc>
        <w:tc>
          <w:tcPr>
            <w:tcW w:w="428" w:type="pct"/>
            <w:shd w:val="clear" w:color="auto" w:fill="auto"/>
            <w:noWrap/>
            <w:hideMark/>
          </w:tcPr>
          <w:p w14:paraId="5B644C27" w14:textId="77777777" w:rsidR="00E71729" w:rsidRPr="0035650A" w:rsidRDefault="00E71729" w:rsidP="00204C4D">
            <w:pPr>
              <w:pStyle w:val="ab"/>
            </w:pPr>
            <w:r w:rsidRPr="0035650A">
              <w:t xml:space="preserve">2.79 </w:t>
            </w:r>
          </w:p>
        </w:tc>
        <w:tc>
          <w:tcPr>
            <w:tcW w:w="295" w:type="pct"/>
            <w:shd w:val="clear" w:color="auto" w:fill="auto"/>
            <w:noWrap/>
            <w:hideMark/>
          </w:tcPr>
          <w:p w14:paraId="31CA5859" w14:textId="77777777" w:rsidR="00E71729" w:rsidRPr="0035650A" w:rsidRDefault="00E71729" w:rsidP="00204C4D">
            <w:pPr>
              <w:pStyle w:val="ab"/>
            </w:pPr>
            <w:r w:rsidRPr="0035650A">
              <w:t>30</w:t>
            </w:r>
          </w:p>
        </w:tc>
        <w:tc>
          <w:tcPr>
            <w:tcW w:w="384" w:type="pct"/>
            <w:shd w:val="clear" w:color="auto" w:fill="auto"/>
            <w:noWrap/>
            <w:hideMark/>
          </w:tcPr>
          <w:p w14:paraId="3AAC228D" w14:textId="77777777" w:rsidR="00E71729" w:rsidRPr="0035650A" w:rsidRDefault="00E71729" w:rsidP="00204C4D">
            <w:pPr>
              <w:pStyle w:val="ab"/>
            </w:pPr>
            <w:r w:rsidRPr="0035650A">
              <w:t xml:space="preserve">6.968 </w:t>
            </w:r>
          </w:p>
        </w:tc>
        <w:tc>
          <w:tcPr>
            <w:tcW w:w="375" w:type="pct"/>
            <w:shd w:val="clear" w:color="auto" w:fill="auto"/>
            <w:noWrap/>
            <w:hideMark/>
          </w:tcPr>
          <w:p w14:paraId="78B65B5A" w14:textId="77777777" w:rsidR="00E71729" w:rsidRPr="0035650A" w:rsidRDefault="00E71729" w:rsidP="00204C4D">
            <w:pPr>
              <w:pStyle w:val="ab"/>
            </w:pPr>
            <w:r w:rsidRPr="0035650A">
              <w:t>6</w:t>
            </w:r>
          </w:p>
        </w:tc>
      </w:tr>
      <w:tr w:rsidR="00E71729" w:rsidRPr="0035650A" w14:paraId="519C5B5E" w14:textId="77777777" w:rsidTr="0076709C">
        <w:trPr>
          <w:trHeight w:val="20"/>
        </w:trPr>
        <w:tc>
          <w:tcPr>
            <w:tcW w:w="471" w:type="pct"/>
            <w:shd w:val="clear" w:color="auto" w:fill="auto"/>
            <w:vAlign w:val="center"/>
            <w:hideMark/>
          </w:tcPr>
          <w:p w14:paraId="2FD4E567" w14:textId="77777777" w:rsidR="00E71729" w:rsidRPr="0035650A" w:rsidRDefault="00E71729" w:rsidP="00204C4D">
            <w:pPr>
              <w:pStyle w:val="ab"/>
            </w:pPr>
            <w:r w:rsidRPr="0035650A">
              <w:t>陕西</w:t>
            </w:r>
          </w:p>
        </w:tc>
        <w:tc>
          <w:tcPr>
            <w:tcW w:w="473" w:type="pct"/>
            <w:shd w:val="clear" w:color="auto" w:fill="auto"/>
            <w:noWrap/>
            <w:vAlign w:val="bottom"/>
          </w:tcPr>
          <w:p w14:paraId="157175B0" w14:textId="77777777" w:rsidR="00E71729" w:rsidRPr="0035650A" w:rsidRDefault="00E71729" w:rsidP="00204C4D">
            <w:pPr>
              <w:pStyle w:val="ab"/>
            </w:pPr>
            <w:r w:rsidRPr="0035650A">
              <w:rPr>
                <w:color w:val="000000"/>
                <w:sz w:val="22"/>
                <w:szCs w:val="22"/>
              </w:rPr>
              <w:t xml:space="preserve">74.42 </w:t>
            </w:r>
          </w:p>
        </w:tc>
        <w:tc>
          <w:tcPr>
            <w:tcW w:w="238" w:type="pct"/>
            <w:shd w:val="clear" w:color="auto" w:fill="auto"/>
            <w:noWrap/>
            <w:hideMark/>
          </w:tcPr>
          <w:p w14:paraId="3CBCAF8A" w14:textId="77777777" w:rsidR="00E71729" w:rsidRPr="0035650A" w:rsidRDefault="00E71729" w:rsidP="00204C4D">
            <w:pPr>
              <w:pStyle w:val="ab"/>
            </w:pPr>
            <w:r w:rsidRPr="0035650A">
              <w:t>14</w:t>
            </w:r>
          </w:p>
        </w:tc>
        <w:tc>
          <w:tcPr>
            <w:tcW w:w="474" w:type="pct"/>
            <w:shd w:val="clear" w:color="auto" w:fill="auto"/>
            <w:noWrap/>
            <w:vAlign w:val="bottom"/>
            <w:hideMark/>
          </w:tcPr>
          <w:p w14:paraId="2DA7095D" w14:textId="77777777" w:rsidR="00E71729" w:rsidRPr="0035650A" w:rsidRDefault="00E71729" w:rsidP="00204C4D">
            <w:pPr>
              <w:pStyle w:val="ab"/>
            </w:pPr>
            <w:r w:rsidRPr="0035650A">
              <w:rPr>
                <w:color w:val="000000"/>
                <w:sz w:val="22"/>
                <w:szCs w:val="22"/>
              </w:rPr>
              <w:t xml:space="preserve">19.837 </w:t>
            </w:r>
          </w:p>
        </w:tc>
        <w:tc>
          <w:tcPr>
            <w:tcW w:w="300" w:type="pct"/>
            <w:shd w:val="clear" w:color="auto" w:fill="auto"/>
            <w:noWrap/>
            <w:vAlign w:val="bottom"/>
            <w:hideMark/>
          </w:tcPr>
          <w:p w14:paraId="7C1F1284" w14:textId="77777777" w:rsidR="00E71729" w:rsidRPr="0035650A" w:rsidRDefault="00E71729" w:rsidP="00204C4D">
            <w:pPr>
              <w:pStyle w:val="ab"/>
            </w:pPr>
            <w:r w:rsidRPr="0035650A">
              <w:rPr>
                <w:color w:val="000000"/>
                <w:sz w:val="22"/>
                <w:szCs w:val="22"/>
              </w:rPr>
              <w:t>11</w:t>
            </w:r>
          </w:p>
        </w:tc>
        <w:tc>
          <w:tcPr>
            <w:tcW w:w="442" w:type="pct"/>
            <w:shd w:val="clear" w:color="auto" w:fill="auto"/>
            <w:noWrap/>
            <w:hideMark/>
          </w:tcPr>
          <w:p w14:paraId="4F165B12" w14:textId="77777777" w:rsidR="00E71729" w:rsidRPr="0035650A" w:rsidRDefault="00E71729" w:rsidP="00204C4D">
            <w:pPr>
              <w:pStyle w:val="ab"/>
            </w:pPr>
            <w:r w:rsidRPr="0035650A">
              <w:t xml:space="preserve">14.65 </w:t>
            </w:r>
          </w:p>
        </w:tc>
        <w:tc>
          <w:tcPr>
            <w:tcW w:w="338" w:type="pct"/>
            <w:shd w:val="clear" w:color="auto" w:fill="auto"/>
            <w:noWrap/>
            <w:hideMark/>
          </w:tcPr>
          <w:p w14:paraId="27B0AAF7" w14:textId="77777777" w:rsidR="00E71729" w:rsidRPr="0035650A" w:rsidRDefault="00E71729" w:rsidP="00204C4D">
            <w:pPr>
              <w:pStyle w:val="ab"/>
            </w:pPr>
            <w:r w:rsidRPr="0035650A">
              <w:t>15</w:t>
            </w:r>
          </w:p>
        </w:tc>
        <w:tc>
          <w:tcPr>
            <w:tcW w:w="499" w:type="pct"/>
            <w:shd w:val="clear" w:color="auto" w:fill="auto"/>
            <w:noWrap/>
            <w:hideMark/>
          </w:tcPr>
          <w:p w14:paraId="3F9B8F03" w14:textId="77777777" w:rsidR="00E71729" w:rsidRPr="0035650A" w:rsidRDefault="00E71729" w:rsidP="00204C4D">
            <w:pPr>
              <w:pStyle w:val="ab"/>
            </w:pPr>
            <w:r w:rsidRPr="0035650A">
              <w:t xml:space="preserve">14.28 </w:t>
            </w:r>
          </w:p>
        </w:tc>
        <w:tc>
          <w:tcPr>
            <w:tcW w:w="283" w:type="pct"/>
            <w:shd w:val="clear" w:color="auto" w:fill="auto"/>
            <w:noWrap/>
            <w:hideMark/>
          </w:tcPr>
          <w:p w14:paraId="4DCA324B" w14:textId="77777777" w:rsidR="00E71729" w:rsidRPr="0035650A" w:rsidRDefault="00E71729" w:rsidP="00204C4D">
            <w:pPr>
              <w:pStyle w:val="ab"/>
            </w:pPr>
            <w:r w:rsidRPr="0035650A">
              <w:t>22</w:t>
            </w:r>
          </w:p>
        </w:tc>
        <w:tc>
          <w:tcPr>
            <w:tcW w:w="428" w:type="pct"/>
            <w:shd w:val="clear" w:color="auto" w:fill="auto"/>
            <w:noWrap/>
            <w:hideMark/>
          </w:tcPr>
          <w:p w14:paraId="60F836AB" w14:textId="77777777" w:rsidR="00E71729" w:rsidRPr="0035650A" w:rsidRDefault="00E71729" w:rsidP="00204C4D">
            <w:pPr>
              <w:pStyle w:val="ab"/>
            </w:pPr>
            <w:r w:rsidRPr="0035650A">
              <w:t xml:space="preserve">18.79 </w:t>
            </w:r>
          </w:p>
        </w:tc>
        <w:tc>
          <w:tcPr>
            <w:tcW w:w="295" w:type="pct"/>
            <w:shd w:val="clear" w:color="auto" w:fill="auto"/>
            <w:noWrap/>
            <w:hideMark/>
          </w:tcPr>
          <w:p w14:paraId="2D562CA4" w14:textId="77777777" w:rsidR="00E71729" w:rsidRPr="0035650A" w:rsidRDefault="00E71729" w:rsidP="00204C4D">
            <w:pPr>
              <w:pStyle w:val="ab"/>
            </w:pPr>
            <w:r w:rsidRPr="0035650A">
              <w:t>17</w:t>
            </w:r>
          </w:p>
        </w:tc>
        <w:tc>
          <w:tcPr>
            <w:tcW w:w="384" w:type="pct"/>
            <w:shd w:val="clear" w:color="auto" w:fill="auto"/>
            <w:noWrap/>
            <w:hideMark/>
          </w:tcPr>
          <w:p w14:paraId="5DFB6658" w14:textId="77777777" w:rsidR="00E71729" w:rsidRPr="0035650A" w:rsidRDefault="00E71729" w:rsidP="00204C4D">
            <w:pPr>
              <w:pStyle w:val="ab"/>
            </w:pPr>
            <w:r w:rsidRPr="0035650A">
              <w:t xml:space="preserve">6.86 </w:t>
            </w:r>
          </w:p>
        </w:tc>
        <w:tc>
          <w:tcPr>
            <w:tcW w:w="375" w:type="pct"/>
            <w:shd w:val="clear" w:color="auto" w:fill="auto"/>
            <w:noWrap/>
            <w:hideMark/>
          </w:tcPr>
          <w:p w14:paraId="109224D9" w14:textId="77777777" w:rsidR="00E71729" w:rsidRPr="0035650A" w:rsidRDefault="00E71729" w:rsidP="00204C4D">
            <w:pPr>
              <w:pStyle w:val="ab"/>
            </w:pPr>
            <w:r w:rsidRPr="0035650A">
              <w:t>8</w:t>
            </w:r>
          </w:p>
        </w:tc>
      </w:tr>
      <w:tr w:rsidR="00E71729" w:rsidRPr="0035650A" w14:paraId="04B01745" w14:textId="77777777" w:rsidTr="0076709C">
        <w:trPr>
          <w:trHeight w:val="20"/>
        </w:trPr>
        <w:tc>
          <w:tcPr>
            <w:tcW w:w="471" w:type="pct"/>
            <w:shd w:val="clear" w:color="auto" w:fill="auto"/>
            <w:vAlign w:val="center"/>
            <w:hideMark/>
          </w:tcPr>
          <w:p w14:paraId="766A0A60" w14:textId="77777777" w:rsidR="00E71729" w:rsidRPr="0035650A" w:rsidRDefault="00E71729" w:rsidP="00204C4D">
            <w:pPr>
              <w:pStyle w:val="ab"/>
            </w:pPr>
            <w:r w:rsidRPr="0035650A">
              <w:t>甘肃</w:t>
            </w:r>
          </w:p>
        </w:tc>
        <w:tc>
          <w:tcPr>
            <w:tcW w:w="473" w:type="pct"/>
            <w:shd w:val="clear" w:color="auto" w:fill="auto"/>
            <w:noWrap/>
            <w:vAlign w:val="bottom"/>
          </w:tcPr>
          <w:p w14:paraId="5D1CEDEC" w14:textId="77777777" w:rsidR="00E71729" w:rsidRPr="0035650A" w:rsidRDefault="00E71729" w:rsidP="00204C4D">
            <w:pPr>
              <w:pStyle w:val="ab"/>
            </w:pPr>
            <w:r w:rsidRPr="0035650A">
              <w:rPr>
                <w:color w:val="000000"/>
                <w:sz w:val="22"/>
                <w:szCs w:val="22"/>
              </w:rPr>
              <w:t xml:space="preserve">64.91 </w:t>
            </w:r>
          </w:p>
        </w:tc>
        <w:tc>
          <w:tcPr>
            <w:tcW w:w="238" w:type="pct"/>
            <w:shd w:val="clear" w:color="auto" w:fill="auto"/>
            <w:noWrap/>
            <w:hideMark/>
          </w:tcPr>
          <w:p w14:paraId="39E06A0D" w14:textId="77777777" w:rsidR="00E71729" w:rsidRPr="0035650A" w:rsidRDefault="00E71729" w:rsidP="00204C4D">
            <w:pPr>
              <w:pStyle w:val="ab"/>
            </w:pPr>
            <w:r w:rsidRPr="0035650A">
              <w:t>19</w:t>
            </w:r>
          </w:p>
        </w:tc>
        <w:tc>
          <w:tcPr>
            <w:tcW w:w="474" w:type="pct"/>
            <w:shd w:val="clear" w:color="auto" w:fill="auto"/>
            <w:noWrap/>
            <w:vAlign w:val="bottom"/>
            <w:hideMark/>
          </w:tcPr>
          <w:p w14:paraId="71513D1A" w14:textId="77777777" w:rsidR="00E71729" w:rsidRPr="0035650A" w:rsidRDefault="00E71729" w:rsidP="00204C4D">
            <w:pPr>
              <w:pStyle w:val="ab"/>
            </w:pPr>
            <w:r w:rsidRPr="0035650A">
              <w:rPr>
                <w:color w:val="000000"/>
                <w:sz w:val="22"/>
                <w:szCs w:val="22"/>
              </w:rPr>
              <w:t xml:space="preserve">13.42 </w:t>
            </w:r>
          </w:p>
        </w:tc>
        <w:tc>
          <w:tcPr>
            <w:tcW w:w="300" w:type="pct"/>
            <w:shd w:val="clear" w:color="auto" w:fill="auto"/>
            <w:noWrap/>
            <w:vAlign w:val="bottom"/>
            <w:hideMark/>
          </w:tcPr>
          <w:p w14:paraId="54A1FA1E" w14:textId="77777777" w:rsidR="00E71729" w:rsidRPr="0035650A" w:rsidRDefault="00E71729" w:rsidP="00204C4D">
            <w:pPr>
              <w:pStyle w:val="ab"/>
            </w:pPr>
            <w:r w:rsidRPr="0035650A">
              <w:rPr>
                <w:color w:val="000000"/>
                <w:sz w:val="22"/>
                <w:szCs w:val="22"/>
              </w:rPr>
              <w:t>20</w:t>
            </w:r>
          </w:p>
        </w:tc>
        <w:tc>
          <w:tcPr>
            <w:tcW w:w="442" w:type="pct"/>
            <w:shd w:val="clear" w:color="auto" w:fill="auto"/>
            <w:noWrap/>
            <w:hideMark/>
          </w:tcPr>
          <w:p w14:paraId="65052B7C" w14:textId="77777777" w:rsidR="00E71729" w:rsidRPr="0035650A" w:rsidRDefault="00E71729" w:rsidP="00204C4D">
            <w:pPr>
              <w:pStyle w:val="ab"/>
            </w:pPr>
            <w:r w:rsidRPr="0035650A">
              <w:t xml:space="preserve">13.13 </w:t>
            </w:r>
          </w:p>
        </w:tc>
        <w:tc>
          <w:tcPr>
            <w:tcW w:w="338" w:type="pct"/>
            <w:shd w:val="clear" w:color="auto" w:fill="auto"/>
            <w:noWrap/>
            <w:hideMark/>
          </w:tcPr>
          <w:p w14:paraId="1262250B" w14:textId="77777777" w:rsidR="00E71729" w:rsidRPr="0035650A" w:rsidRDefault="00E71729" w:rsidP="00204C4D">
            <w:pPr>
              <w:pStyle w:val="ab"/>
            </w:pPr>
            <w:r w:rsidRPr="0035650A">
              <w:t>21</w:t>
            </w:r>
          </w:p>
        </w:tc>
        <w:tc>
          <w:tcPr>
            <w:tcW w:w="499" w:type="pct"/>
            <w:shd w:val="clear" w:color="auto" w:fill="auto"/>
            <w:noWrap/>
            <w:hideMark/>
          </w:tcPr>
          <w:p w14:paraId="5A33C72C" w14:textId="77777777" w:rsidR="00E71729" w:rsidRPr="0035650A" w:rsidRDefault="00E71729" w:rsidP="00204C4D">
            <w:pPr>
              <w:pStyle w:val="ab"/>
            </w:pPr>
            <w:r w:rsidRPr="0035650A">
              <w:t xml:space="preserve">10.39 </w:t>
            </w:r>
          </w:p>
        </w:tc>
        <w:tc>
          <w:tcPr>
            <w:tcW w:w="283" w:type="pct"/>
            <w:shd w:val="clear" w:color="auto" w:fill="auto"/>
            <w:noWrap/>
            <w:hideMark/>
          </w:tcPr>
          <w:p w14:paraId="0F6CDB53" w14:textId="77777777" w:rsidR="00E71729" w:rsidRPr="0035650A" w:rsidRDefault="00E71729" w:rsidP="00204C4D">
            <w:pPr>
              <w:pStyle w:val="ab"/>
            </w:pPr>
            <w:r w:rsidRPr="0035650A">
              <w:t>30</w:t>
            </w:r>
          </w:p>
        </w:tc>
        <w:tc>
          <w:tcPr>
            <w:tcW w:w="428" w:type="pct"/>
            <w:shd w:val="clear" w:color="auto" w:fill="auto"/>
            <w:noWrap/>
            <w:hideMark/>
          </w:tcPr>
          <w:p w14:paraId="5E26A7B0" w14:textId="77777777" w:rsidR="00E71729" w:rsidRPr="0035650A" w:rsidRDefault="00E71729" w:rsidP="00204C4D">
            <w:pPr>
              <w:pStyle w:val="ab"/>
            </w:pPr>
            <w:r w:rsidRPr="0035650A">
              <w:t xml:space="preserve">20.99 </w:t>
            </w:r>
          </w:p>
        </w:tc>
        <w:tc>
          <w:tcPr>
            <w:tcW w:w="295" w:type="pct"/>
            <w:shd w:val="clear" w:color="auto" w:fill="auto"/>
            <w:noWrap/>
            <w:hideMark/>
          </w:tcPr>
          <w:p w14:paraId="0BFBEF0C" w14:textId="77777777" w:rsidR="00E71729" w:rsidRPr="0035650A" w:rsidRDefault="00E71729" w:rsidP="00204C4D">
            <w:pPr>
              <w:pStyle w:val="ab"/>
            </w:pPr>
            <w:r w:rsidRPr="0035650A">
              <w:t>13</w:t>
            </w:r>
          </w:p>
        </w:tc>
        <w:tc>
          <w:tcPr>
            <w:tcW w:w="384" w:type="pct"/>
            <w:shd w:val="clear" w:color="auto" w:fill="auto"/>
            <w:noWrap/>
            <w:hideMark/>
          </w:tcPr>
          <w:p w14:paraId="5B0E463F" w14:textId="77777777" w:rsidR="00E71729" w:rsidRPr="0035650A" w:rsidRDefault="00E71729" w:rsidP="00204C4D">
            <w:pPr>
              <w:pStyle w:val="ab"/>
            </w:pPr>
            <w:r w:rsidRPr="0035650A">
              <w:t xml:space="preserve">6.967 </w:t>
            </w:r>
          </w:p>
        </w:tc>
        <w:tc>
          <w:tcPr>
            <w:tcW w:w="375" w:type="pct"/>
            <w:shd w:val="clear" w:color="auto" w:fill="auto"/>
            <w:noWrap/>
            <w:hideMark/>
          </w:tcPr>
          <w:p w14:paraId="4DA9C324" w14:textId="77777777" w:rsidR="00E71729" w:rsidRPr="0035650A" w:rsidRDefault="00E71729" w:rsidP="00204C4D">
            <w:pPr>
              <w:pStyle w:val="ab"/>
            </w:pPr>
            <w:r w:rsidRPr="0035650A">
              <w:t>7</w:t>
            </w:r>
          </w:p>
        </w:tc>
      </w:tr>
      <w:tr w:rsidR="00E71729" w:rsidRPr="0035650A" w14:paraId="7CF9F460" w14:textId="77777777" w:rsidTr="0076709C">
        <w:trPr>
          <w:trHeight w:val="20"/>
        </w:trPr>
        <w:tc>
          <w:tcPr>
            <w:tcW w:w="471" w:type="pct"/>
            <w:shd w:val="clear" w:color="auto" w:fill="auto"/>
            <w:vAlign w:val="center"/>
            <w:hideMark/>
          </w:tcPr>
          <w:p w14:paraId="727967B6" w14:textId="77777777" w:rsidR="00E71729" w:rsidRPr="0035650A" w:rsidRDefault="00E71729" w:rsidP="00204C4D">
            <w:pPr>
              <w:pStyle w:val="ab"/>
            </w:pPr>
            <w:r w:rsidRPr="0035650A">
              <w:t>青海</w:t>
            </w:r>
          </w:p>
        </w:tc>
        <w:tc>
          <w:tcPr>
            <w:tcW w:w="473" w:type="pct"/>
            <w:shd w:val="clear" w:color="auto" w:fill="auto"/>
            <w:noWrap/>
            <w:vAlign w:val="bottom"/>
          </w:tcPr>
          <w:p w14:paraId="368CB36B" w14:textId="77777777" w:rsidR="00E71729" w:rsidRPr="0035650A" w:rsidRDefault="00E71729" w:rsidP="00204C4D">
            <w:pPr>
              <w:pStyle w:val="ab"/>
            </w:pPr>
            <w:r w:rsidRPr="0035650A">
              <w:rPr>
                <w:color w:val="000000"/>
                <w:sz w:val="22"/>
                <w:szCs w:val="22"/>
              </w:rPr>
              <w:t xml:space="preserve">46.89 </w:t>
            </w:r>
          </w:p>
        </w:tc>
        <w:tc>
          <w:tcPr>
            <w:tcW w:w="238" w:type="pct"/>
            <w:shd w:val="clear" w:color="auto" w:fill="auto"/>
            <w:noWrap/>
            <w:hideMark/>
          </w:tcPr>
          <w:p w14:paraId="4ECBE4EA" w14:textId="77777777" w:rsidR="00E71729" w:rsidRPr="0035650A" w:rsidRDefault="00E71729" w:rsidP="00204C4D">
            <w:pPr>
              <w:pStyle w:val="ab"/>
            </w:pPr>
            <w:r w:rsidRPr="0035650A">
              <w:t>28</w:t>
            </w:r>
          </w:p>
        </w:tc>
        <w:tc>
          <w:tcPr>
            <w:tcW w:w="474" w:type="pct"/>
            <w:shd w:val="clear" w:color="auto" w:fill="auto"/>
            <w:noWrap/>
            <w:vAlign w:val="bottom"/>
            <w:hideMark/>
          </w:tcPr>
          <w:p w14:paraId="7F19C510" w14:textId="77777777" w:rsidR="00E71729" w:rsidRPr="0035650A" w:rsidRDefault="00E71729" w:rsidP="00204C4D">
            <w:pPr>
              <w:pStyle w:val="ab"/>
            </w:pPr>
            <w:r w:rsidRPr="0035650A">
              <w:rPr>
                <w:color w:val="000000"/>
                <w:sz w:val="22"/>
                <w:szCs w:val="22"/>
              </w:rPr>
              <w:t xml:space="preserve">9.80 </w:t>
            </w:r>
          </w:p>
        </w:tc>
        <w:tc>
          <w:tcPr>
            <w:tcW w:w="300" w:type="pct"/>
            <w:shd w:val="clear" w:color="auto" w:fill="auto"/>
            <w:noWrap/>
            <w:vAlign w:val="bottom"/>
            <w:hideMark/>
          </w:tcPr>
          <w:p w14:paraId="1AA9F1C6" w14:textId="77777777" w:rsidR="00E71729" w:rsidRPr="0035650A" w:rsidRDefault="00E71729" w:rsidP="00204C4D">
            <w:pPr>
              <w:pStyle w:val="ab"/>
            </w:pPr>
            <w:r w:rsidRPr="0035650A">
              <w:rPr>
                <w:color w:val="000000"/>
                <w:sz w:val="22"/>
                <w:szCs w:val="22"/>
              </w:rPr>
              <w:t>26</w:t>
            </w:r>
          </w:p>
        </w:tc>
        <w:tc>
          <w:tcPr>
            <w:tcW w:w="442" w:type="pct"/>
            <w:shd w:val="clear" w:color="auto" w:fill="auto"/>
            <w:noWrap/>
            <w:hideMark/>
          </w:tcPr>
          <w:p w14:paraId="04ACEF42" w14:textId="77777777" w:rsidR="00E71729" w:rsidRPr="0035650A" w:rsidRDefault="00E71729" w:rsidP="00204C4D">
            <w:pPr>
              <w:pStyle w:val="ab"/>
            </w:pPr>
            <w:r w:rsidRPr="0035650A">
              <w:t xml:space="preserve">15.61 </w:t>
            </w:r>
          </w:p>
        </w:tc>
        <w:tc>
          <w:tcPr>
            <w:tcW w:w="338" w:type="pct"/>
            <w:shd w:val="clear" w:color="auto" w:fill="auto"/>
            <w:noWrap/>
            <w:hideMark/>
          </w:tcPr>
          <w:p w14:paraId="79635E89" w14:textId="77777777" w:rsidR="00E71729" w:rsidRPr="0035650A" w:rsidRDefault="00E71729" w:rsidP="00204C4D">
            <w:pPr>
              <w:pStyle w:val="ab"/>
            </w:pPr>
            <w:r w:rsidRPr="0035650A">
              <w:t>12</w:t>
            </w:r>
          </w:p>
        </w:tc>
        <w:tc>
          <w:tcPr>
            <w:tcW w:w="499" w:type="pct"/>
            <w:shd w:val="clear" w:color="auto" w:fill="auto"/>
            <w:noWrap/>
            <w:hideMark/>
          </w:tcPr>
          <w:p w14:paraId="742EAA5F" w14:textId="77777777" w:rsidR="00E71729" w:rsidRPr="0035650A" w:rsidRDefault="00E71729" w:rsidP="00204C4D">
            <w:pPr>
              <w:pStyle w:val="ab"/>
            </w:pPr>
            <w:r w:rsidRPr="0035650A">
              <w:t xml:space="preserve">11.60 </w:t>
            </w:r>
          </w:p>
        </w:tc>
        <w:tc>
          <w:tcPr>
            <w:tcW w:w="283" w:type="pct"/>
            <w:shd w:val="clear" w:color="auto" w:fill="auto"/>
            <w:noWrap/>
            <w:hideMark/>
          </w:tcPr>
          <w:p w14:paraId="3D4B0169" w14:textId="77777777" w:rsidR="00E71729" w:rsidRPr="0035650A" w:rsidRDefault="00E71729" w:rsidP="00204C4D">
            <w:pPr>
              <w:pStyle w:val="ab"/>
            </w:pPr>
            <w:r w:rsidRPr="0035650A">
              <w:t>26</w:t>
            </w:r>
          </w:p>
        </w:tc>
        <w:tc>
          <w:tcPr>
            <w:tcW w:w="428" w:type="pct"/>
            <w:shd w:val="clear" w:color="auto" w:fill="auto"/>
            <w:noWrap/>
            <w:hideMark/>
          </w:tcPr>
          <w:p w14:paraId="0181FF93" w14:textId="77777777" w:rsidR="00E71729" w:rsidRPr="0035650A" w:rsidRDefault="00E71729" w:rsidP="00204C4D">
            <w:pPr>
              <w:pStyle w:val="ab"/>
            </w:pPr>
            <w:r w:rsidRPr="0035650A">
              <w:t xml:space="preserve">4.14 </w:t>
            </w:r>
          </w:p>
        </w:tc>
        <w:tc>
          <w:tcPr>
            <w:tcW w:w="295" w:type="pct"/>
            <w:shd w:val="clear" w:color="auto" w:fill="auto"/>
            <w:noWrap/>
            <w:hideMark/>
          </w:tcPr>
          <w:p w14:paraId="7336697D" w14:textId="77777777" w:rsidR="00E71729" w:rsidRPr="0035650A" w:rsidRDefault="00E71729" w:rsidP="00204C4D">
            <w:pPr>
              <w:pStyle w:val="ab"/>
            </w:pPr>
            <w:r w:rsidRPr="0035650A">
              <w:t>27</w:t>
            </w:r>
          </w:p>
        </w:tc>
        <w:tc>
          <w:tcPr>
            <w:tcW w:w="384" w:type="pct"/>
            <w:shd w:val="clear" w:color="auto" w:fill="auto"/>
            <w:noWrap/>
            <w:hideMark/>
          </w:tcPr>
          <w:p w14:paraId="0979DE5F" w14:textId="77777777" w:rsidR="00E71729" w:rsidRPr="0035650A" w:rsidRDefault="00E71729" w:rsidP="00204C4D">
            <w:pPr>
              <w:pStyle w:val="ab"/>
            </w:pPr>
            <w:r w:rsidRPr="0035650A">
              <w:t xml:space="preserve">5.75 </w:t>
            </w:r>
          </w:p>
        </w:tc>
        <w:tc>
          <w:tcPr>
            <w:tcW w:w="375" w:type="pct"/>
            <w:shd w:val="clear" w:color="auto" w:fill="auto"/>
            <w:noWrap/>
            <w:hideMark/>
          </w:tcPr>
          <w:p w14:paraId="23548834" w14:textId="77777777" w:rsidR="00E71729" w:rsidRPr="0035650A" w:rsidRDefault="00E71729" w:rsidP="00204C4D">
            <w:pPr>
              <w:pStyle w:val="ab"/>
            </w:pPr>
            <w:r w:rsidRPr="0035650A">
              <w:t>15</w:t>
            </w:r>
          </w:p>
        </w:tc>
      </w:tr>
      <w:tr w:rsidR="00E71729" w:rsidRPr="0035650A" w14:paraId="033CEB40" w14:textId="77777777" w:rsidTr="0076709C">
        <w:trPr>
          <w:trHeight w:val="20"/>
        </w:trPr>
        <w:tc>
          <w:tcPr>
            <w:tcW w:w="471" w:type="pct"/>
            <w:shd w:val="clear" w:color="auto" w:fill="auto"/>
            <w:vAlign w:val="center"/>
            <w:hideMark/>
          </w:tcPr>
          <w:p w14:paraId="1C20FDA4" w14:textId="77777777" w:rsidR="00E71729" w:rsidRPr="0035650A" w:rsidRDefault="00E71729" w:rsidP="00204C4D">
            <w:pPr>
              <w:pStyle w:val="ab"/>
            </w:pPr>
            <w:r w:rsidRPr="0035650A">
              <w:t>宁夏</w:t>
            </w:r>
          </w:p>
        </w:tc>
        <w:tc>
          <w:tcPr>
            <w:tcW w:w="473" w:type="pct"/>
            <w:shd w:val="clear" w:color="auto" w:fill="auto"/>
            <w:noWrap/>
            <w:vAlign w:val="bottom"/>
          </w:tcPr>
          <w:p w14:paraId="38AF2C4F" w14:textId="77777777" w:rsidR="00E71729" w:rsidRPr="0035650A" w:rsidRDefault="00E71729" w:rsidP="00204C4D">
            <w:pPr>
              <w:pStyle w:val="ab"/>
            </w:pPr>
            <w:r w:rsidRPr="0035650A">
              <w:rPr>
                <w:color w:val="000000"/>
                <w:sz w:val="22"/>
                <w:szCs w:val="22"/>
              </w:rPr>
              <w:t xml:space="preserve">47.65 </w:t>
            </w:r>
          </w:p>
        </w:tc>
        <w:tc>
          <w:tcPr>
            <w:tcW w:w="238" w:type="pct"/>
            <w:shd w:val="clear" w:color="auto" w:fill="auto"/>
            <w:noWrap/>
            <w:hideMark/>
          </w:tcPr>
          <w:p w14:paraId="3343A13A" w14:textId="77777777" w:rsidR="00E71729" w:rsidRPr="0035650A" w:rsidRDefault="00E71729" w:rsidP="00204C4D">
            <w:pPr>
              <w:pStyle w:val="ab"/>
            </w:pPr>
            <w:r w:rsidRPr="0035650A">
              <w:t>27</w:t>
            </w:r>
          </w:p>
        </w:tc>
        <w:tc>
          <w:tcPr>
            <w:tcW w:w="474" w:type="pct"/>
            <w:shd w:val="clear" w:color="auto" w:fill="auto"/>
            <w:noWrap/>
            <w:vAlign w:val="bottom"/>
            <w:hideMark/>
          </w:tcPr>
          <w:p w14:paraId="448CEF55" w14:textId="77777777" w:rsidR="00E71729" w:rsidRPr="0035650A" w:rsidRDefault="00E71729" w:rsidP="00204C4D">
            <w:pPr>
              <w:pStyle w:val="ab"/>
            </w:pPr>
            <w:r w:rsidRPr="0035650A">
              <w:rPr>
                <w:color w:val="000000"/>
                <w:sz w:val="22"/>
                <w:szCs w:val="22"/>
              </w:rPr>
              <w:t xml:space="preserve">7.47 </w:t>
            </w:r>
          </w:p>
        </w:tc>
        <w:tc>
          <w:tcPr>
            <w:tcW w:w="300" w:type="pct"/>
            <w:shd w:val="clear" w:color="auto" w:fill="auto"/>
            <w:noWrap/>
            <w:vAlign w:val="bottom"/>
            <w:hideMark/>
          </w:tcPr>
          <w:p w14:paraId="6DC671BC" w14:textId="77777777" w:rsidR="00E71729" w:rsidRPr="0035650A" w:rsidRDefault="00E71729" w:rsidP="00204C4D">
            <w:pPr>
              <w:pStyle w:val="ab"/>
            </w:pPr>
            <w:r w:rsidRPr="0035650A">
              <w:rPr>
                <w:color w:val="000000"/>
                <w:sz w:val="22"/>
                <w:szCs w:val="22"/>
              </w:rPr>
              <w:t>29</w:t>
            </w:r>
          </w:p>
        </w:tc>
        <w:tc>
          <w:tcPr>
            <w:tcW w:w="442" w:type="pct"/>
            <w:shd w:val="clear" w:color="auto" w:fill="auto"/>
            <w:noWrap/>
            <w:hideMark/>
          </w:tcPr>
          <w:p w14:paraId="71061BAD" w14:textId="77777777" w:rsidR="00E71729" w:rsidRPr="0035650A" w:rsidRDefault="00E71729" w:rsidP="00204C4D">
            <w:pPr>
              <w:pStyle w:val="ab"/>
            </w:pPr>
            <w:r w:rsidRPr="0035650A">
              <w:t xml:space="preserve">12.15 </w:t>
            </w:r>
          </w:p>
        </w:tc>
        <w:tc>
          <w:tcPr>
            <w:tcW w:w="338" w:type="pct"/>
            <w:shd w:val="clear" w:color="auto" w:fill="auto"/>
            <w:noWrap/>
            <w:hideMark/>
          </w:tcPr>
          <w:p w14:paraId="1260A8B9" w14:textId="77777777" w:rsidR="00E71729" w:rsidRPr="0035650A" w:rsidRDefault="00E71729" w:rsidP="00204C4D">
            <w:pPr>
              <w:pStyle w:val="ab"/>
            </w:pPr>
            <w:r w:rsidRPr="0035650A">
              <w:t>23</w:t>
            </w:r>
          </w:p>
        </w:tc>
        <w:tc>
          <w:tcPr>
            <w:tcW w:w="499" w:type="pct"/>
            <w:shd w:val="clear" w:color="auto" w:fill="auto"/>
            <w:noWrap/>
            <w:hideMark/>
          </w:tcPr>
          <w:p w14:paraId="213571D6" w14:textId="77777777" w:rsidR="00E71729" w:rsidRPr="0035650A" w:rsidRDefault="00E71729" w:rsidP="00204C4D">
            <w:pPr>
              <w:pStyle w:val="ab"/>
            </w:pPr>
            <w:r w:rsidRPr="0035650A">
              <w:t xml:space="preserve">18.52 </w:t>
            </w:r>
          </w:p>
        </w:tc>
        <w:tc>
          <w:tcPr>
            <w:tcW w:w="283" w:type="pct"/>
            <w:shd w:val="clear" w:color="auto" w:fill="auto"/>
            <w:noWrap/>
            <w:hideMark/>
          </w:tcPr>
          <w:p w14:paraId="1A5CF42A" w14:textId="77777777" w:rsidR="00E71729" w:rsidRPr="0035650A" w:rsidRDefault="00E71729" w:rsidP="00204C4D">
            <w:pPr>
              <w:pStyle w:val="ab"/>
            </w:pPr>
            <w:r w:rsidRPr="0035650A">
              <w:t>14</w:t>
            </w:r>
          </w:p>
        </w:tc>
        <w:tc>
          <w:tcPr>
            <w:tcW w:w="428" w:type="pct"/>
            <w:shd w:val="clear" w:color="auto" w:fill="auto"/>
            <w:noWrap/>
            <w:hideMark/>
          </w:tcPr>
          <w:p w14:paraId="7B0FA56D" w14:textId="77777777" w:rsidR="00E71729" w:rsidRPr="0035650A" w:rsidRDefault="00E71729" w:rsidP="00204C4D">
            <w:pPr>
              <w:pStyle w:val="ab"/>
            </w:pPr>
            <w:r w:rsidRPr="0035650A">
              <w:t xml:space="preserve">2.79 </w:t>
            </w:r>
          </w:p>
        </w:tc>
        <w:tc>
          <w:tcPr>
            <w:tcW w:w="295" w:type="pct"/>
            <w:shd w:val="clear" w:color="auto" w:fill="auto"/>
            <w:noWrap/>
            <w:hideMark/>
          </w:tcPr>
          <w:p w14:paraId="224A5351" w14:textId="77777777" w:rsidR="00E71729" w:rsidRPr="0035650A" w:rsidRDefault="00E71729" w:rsidP="00204C4D">
            <w:pPr>
              <w:pStyle w:val="ab"/>
            </w:pPr>
            <w:r w:rsidRPr="0035650A">
              <w:t>29</w:t>
            </w:r>
          </w:p>
        </w:tc>
        <w:tc>
          <w:tcPr>
            <w:tcW w:w="384" w:type="pct"/>
            <w:shd w:val="clear" w:color="auto" w:fill="auto"/>
            <w:noWrap/>
            <w:hideMark/>
          </w:tcPr>
          <w:p w14:paraId="186B02B3" w14:textId="77777777" w:rsidR="00E71729" w:rsidRPr="0035650A" w:rsidRDefault="00E71729" w:rsidP="00204C4D">
            <w:pPr>
              <w:pStyle w:val="ab"/>
            </w:pPr>
            <w:r w:rsidRPr="0035650A">
              <w:t xml:space="preserve">6.72 </w:t>
            </w:r>
          </w:p>
        </w:tc>
        <w:tc>
          <w:tcPr>
            <w:tcW w:w="375" w:type="pct"/>
            <w:shd w:val="clear" w:color="auto" w:fill="auto"/>
            <w:noWrap/>
            <w:hideMark/>
          </w:tcPr>
          <w:p w14:paraId="5C535050" w14:textId="77777777" w:rsidR="00E71729" w:rsidRPr="0035650A" w:rsidRDefault="00E71729" w:rsidP="00204C4D">
            <w:pPr>
              <w:pStyle w:val="ab"/>
            </w:pPr>
            <w:r w:rsidRPr="0035650A">
              <w:t>9</w:t>
            </w:r>
          </w:p>
        </w:tc>
      </w:tr>
      <w:tr w:rsidR="00E71729" w:rsidRPr="0035650A" w14:paraId="27F585FE" w14:textId="77777777" w:rsidTr="0076709C">
        <w:trPr>
          <w:trHeight w:val="20"/>
        </w:trPr>
        <w:tc>
          <w:tcPr>
            <w:tcW w:w="471" w:type="pct"/>
            <w:shd w:val="clear" w:color="auto" w:fill="auto"/>
            <w:vAlign w:val="center"/>
            <w:hideMark/>
          </w:tcPr>
          <w:p w14:paraId="5319B617" w14:textId="77777777" w:rsidR="00E71729" w:rsidRPr="0035650A" w:rsidRDefault="00E71729" w:rsidP="00204C4D">
            <w:pPr>
              <w:pStyle w:val="ab"/>
            </w:pPr>
            <w:r w:rsidRPr="0035650A">
              <w:t>新疆</w:t>
            </w:r>
          </w:p>
        </w:tc>
        <w:tc>
          <w:tcPr>
            <w:tcW w:w="473" w:type="pct"/>
            <w:shd w:val="clear" w:color="auto" w:fill="auto"/>
            <w:noWrap/>
            <w:vAlign w:val="bottom"/>
          </w:tcPr>
          <w:p w14:paraId="1C6B60E9" w14:textId="77777777" w:rsidR="00E71729" w:rsidRPr="0035650A" w:rsidRDefault="00E71729" w:rsidP="00204C4D">
            <w:pPr>
              <w:pStyle w:val="ab"/>
            </w:pPr>
            <w:r w:rsidRPr="0035650A">
              <w:rPr>
                <w:color w:val="000000"/>
                <w:sz w:val="22"/>
                <w:szCs w:val="22"/>
              </w:rPr>
              <w:t xml:space="preserve">53.14 </w:t>
            </w:r>
          </w:p>
        </w:tc>
        <w:tc>
          <w:tcPr>
            <w:tcW w:w="238" w:type="pct"/>
            <w:shd w:val="clear" w:color="auto" w:fill="auto"/>
            <w:noWrap/>
            <w:hideMark/>
          </w:tcPr>
          <w:p w14:paraId="5E7178E0" w14:textId="77777777" w:rsidR="00E71729" w:rsidRPr="0035650A" w:rsidRDefault="00E71729" w:rsidP="00204C4D">
            <w:pPr>
              <w:pStyle w:val="ab"/>
            </w:pPr>
            <w:r w:rsidRPr="0035650A">
              <w:t>25</w:t>
            </w:r>
          </w:p>
        </w:tc>
        <w:tc>
          <w:tcPr>
            <w:tcW w:w="474" w:type="pct"/>
            <w:shd w:val="clear" w:color="auto" w:fill="auto"/>
            <w:noWrap/>
            <w:vAlign w:val="bottom"/>
            <w:hideMark/>
          </w:tcPr>
          <w:p w14:paraId="423705FD" w14:textId="77777777" w:rsidR="00E71729" w:rsidRPr="0035650A" w:rsidRDefault="00E71729" w:rsidP="00204C4D">
            <w:pPr>
              <w:pStyle w:val="ab"/>
            </w:pPr>
            <w:r w:rsidRPr="0035650A">
              <w:rPr>
                <w:color w:val="000000"/>
                <w:sz w:val="22"/>
                <w:szCs w:val="22"/>
              </w:rPr>
              <w:t xml:space="preserve">11.05 </w:t>
            </w:r>
          </w:p>
        </w:tc>
        <w:tc>
          <w:tcPr>
            <w:tcW w:w="300" w:type="pct"/>
            <w:shd w:val="clear" w:color="auto" w:fill="auto"/>
            <w:noWrap/>
            <w:vAlign w:val="bottom"/>
            <w:hideMark/>
          </w:tcPr>
          <w:p w14:paraId="53ED81DE" w14:textId="77777777" w:rsidR="00E71729" w:rsidRPr="0035650A" w:rsidRDefault="00E71729" w:rsidP="00204C4D">
            <w:pPr>
              <w:pStyle w:val="ab"/>
            </w:pPr>
            <w:r w:rsidRPr="0035650A">
              <w:rPr>
                <w:color w:val="000000"/>
                <w:sz w:val="22"/>
                <w:szCs w:val="22"/>
              </w:rPr>
              <w:t>25</w:t>
            </w:r>
          </w:p>
        </w:tc>
        <w:tc>
          <w:tcPr>
            <w:tcW w:w="442" w:type="pct"/>
            <w:shd w:val="clear" w:color="auto" w:fill="auto"/>
            <w:noWrap/>
            <w:hideMark/>
          </w:tcPr>
          <w:p w14:paraId="599BFC03" w14:textId="77777777" w:rsidR="00E71729" w:rsidRPr="0035650A" w:rsidRDefault="00E71729" w:rsidP="00204C4D">
            <w:pPr>
              <w:pStyle w:val="ab"/>
            </w:pPr>
            <w:r w:rsidRPr="0035650A">
              <w:t xml:space="preserve">13.97 </w:t>
            </w:r>
          </w:p>
        </w:tc>
        <w:tc>
          <w:tcPr>
            <w:tcW w:w="338" w:type="pct"/>
            <w:shd w:val="clear" w:color="auto" w:fill="auto"/>
            <w:noWrap/>
            <w:hideMark/>
          </w:tcPr>
          <w:p w14:paraId="501FDB2D" w14:textId="77777777" w:rsidR="00E71729" w:rsidRPr="0035650A" w:rsidRDefault="00E71729" w:rsidP="00204C4D">
            <w:pPr>
              <w:pStyle w:val="ab"/>
            </w:pPr>
            <w:r w:rsidRPr="0035650A">
              <w:t>18</w:t>
            </w:r>
          </w:p>
        </w:tc>
        <w:tc>
          <w:tcPr>
            <w:tcW w:w="499" w:type="pct"/>
            <w:shd w:val="clear" w:color="auto" w:fill="auto"/>
            <w:noWrap/>
            <w:hideMark/>
          </w:tcPr>
          <w:p w14:paraId="71283040" w14:textId="77777777" w:rsidR="00E71729" w:rsidRPr="0035650A" w:rsidRDefault="00E71729" w:rsidP="00204C4D">
            <w:pPr>
              <w:pStyle w:val="ab"/>
            </w:pPr>
            <w:r w:rsidRPr="0035650A">
              <w:t xml:space="preserve">11.66 </w:t>
            </w:r>
          </w:p>
        </w:tc>
        <w:tc>
          <w:tcPr>
            <w:tcW w:w="283" w:type="pct"/>
            <w:shd w:val="clear" w:color="auto" w:fill="auto"/>
            <w:noWrap/>
            <w:hideMark/>
          </w:tcPr>
          <w:p w14:paraId="2DCFFE76" w14:textId="77777777" w:rsidR="00E71729" w:rsidRPr="0035650A" w:rsidRDefault="00E71729" w:rsidP="00204C4D">
            <w:pPr>
              <w:pStyle w:val="ab"/>
            </w:pPr>
            <w:r w:rsidRPr="0035650A">
              <w:t>25</w:t>
            </w:r>
          </w:p>
        </w:tc>
        <w:tc>
          <w:tcPr>
            <w:tcW w:w="428" w:type="pct"/>
            <w:shd w:val="clear" w:color="auto" w:fill="auto"/>
            <w:noWrap/>
            <w:hideMark/>
          </w:tcPr>
          <w:p w14:paraId="1F61CE69" w14:textId="77777777" w:rsidR="00E71729" w:rsidRPr="0035650A" w:rsidRDefault="00E71729" w:rsidP="00204C4D">
            <w:pPr>
              <w:pStyle w:val="ab"/>
            </w:pPr>
            <w:r w:rsidRPr="0035650A">
              <w:t xml:space="preserve">10.45 </w:t>
            </w:r>
          </w:p>
        </w:tc>
        <w:tc>
          <w:tcPr>
            <w:tcW w:w="295" w:type="pct"/>
            <w:shd w:val="clear" w:color="auto" w:fill="auto"/>
            <w:noWrap/>
            <w:hideMark/>
          </w:tcPr>
          <w:p w14:paraId="063847F2" w14:textId="77777777" w:rsidR="00E71729" w:rsidRPr="0035650A" w:rsidRDefault="00E71729" w:rsidP="00204C4D">
            <w:pPr>
              <w:pStyle w:val="ab"/>
            </w:pPr>
            <w:r w:rsidRPr="0035650A">
              <w:t>24</w:t>
            </w:r>
          </w:p>
        </w:tc>
        <w:tc>
          <w:tcPr>
            <w:tcW w:w="384" w:type="pct"/>
            <w:shd w:val="clear" w:color="auto" w:fill="auto"/>
            <w:noWrap/>
            <w:hideMark/>
          </w:tcPr>
          <w:p w14:paraId="382CD26D" w14:textId="77777777" w:rsidR="00E71729" w:rsidRPr="0035650A" w:rsidRDefault="00E71729" w:rsidP="00204C4D">
            <w:pPr>
              <w:pStyle w:val="ab"/>
            </w:pPr>
            <w:r w:rsidRPr="0035650A">
              <w:t xml:space="preserve">6.00 </w:t>
            </w:r>
          </w:p>
        </w:tc>
        <w:tc>
          <w:tcPr>
            <w:tcW w:w="375" w:type="pct"/>
            <w:shd w:val="clear" w:color="auto" w:fill="auto"/>
            <w:noWrap/>
            <w:hideMark/>
          </w:tcPr>
          <w:p w14:paraId="2A916C53" w14:textId="77777777" w:rsidR="00E71729" w:rsidRPr="0035650A" w:rsidRDefault="00E71729" w:rsidP="00204C4D">
            <w:pPr>
              <w:pStyle w:val="ab"/>
            </w:pPr>
            <w:r w:rsidRPr="0035650A">
              <w:t>12</w:t>
            </w:r>
          </w:p>
        </w:tc>
      </w:tr>
    </w:tbl>
    <w:p w14:paraId="112232F3" w14:textId="77777777" w:rsidR="00E71729" w:rsidRPr="0035650A" w:rsidRDefault="00E71729" w:rsidP="00E71729">
      <w:pPr>
        <w:spacing w:beforeLines="0" w:before="0" w:afterLines="0" w:after="0" w:line="240" w:lineRule="auto"/>
        <w:ind w:firstLineChars="0" w:firstLine="0"/>
        <w:jc w:val="left"/>
        <w:rPr>
          <w:sz w:val="21"/>
          <w:szCs w:val="24"/>
        </w:rPr>
      </w:pPr>
      <w:r w:rsidRPr="0035650A">
        <w:rPr>
          <w:sz w:val="21"/>
          <w:szCs w:val="24"/>
        </w:rPr>
        <w:t>*</w:t>
      </w:r>
      <w:r w:rsidRPr="0035650A">
        <w:rPr>
          <w:sz w:val="21"/>
          <w:szCs w:val="24"/>
        </w:rPr>
        <w:t>表中地区名称先后顺序参照《中国科普统计》</w:t>
      </w:r>
    </w:p>
    <w:p w14:paraId="6809474D" w14:textId="77777777" w:rsidR="00E71729" w:rsidRPr="0035650A" w:rsidRDefault="00E71729" w:rsidP="00E71729">
      <w:pPr>
        <w:spacing w:before="190" w:after="190"/>
        <w:ind w:firstLineChars="0" w:firstLine="0"/>
        <w:jc w:val="center"/>
      </w:pPr>
      <w:r w:rsidRPr="0035650A">
        <w:rPr>
          <w:noProof/>
        </w:rPr>
        <w:lastRenderedPageBreak/>
        <w:drawing>
          <wp:inline distT="0" distB="0" distL="0" distR="0" wp14:anchorId="5D5EE6FE" wp14:editId="1CD07917">
            <wp:extent cx="5514975" cy="6337005"/>
            <wp:effectExtent l="0" t="0" r="9525" b="698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7014990" w14:textId="77777777" w:rsidR="00E71729" w:rsidRPr="0035650A" w:rsidRDefault="00E71729" w:rsidP="00E71729">
      <w:pPr>
        <w:spacing w:before="190" w:after="190"/>
        <w:ind w:firstLineChars="0" w:firstLine="0"/>
        <w:jc w:val="center"/>
        <w:rPr>
          <w:rFonts w:eastAsia="黑体"/>
          <w:sz w:val="21"/>
          <w:szCs w:val="24"/>
        </w:rPr>
      </w:pPr>
      <w:r w:rsidRPr="0035650A">
        <w:rPr>
          <w:rFonts w:eastAsia="黑体"/>
          <w:sz w:val="21"/>
          <w:szCs w:val="24"/>
        </w:rPr>
        <w:t>图</w:t>
      </w:r>
      <w:r w:rsidRPr="0035650A">
        <w:rPr>
          <w:rFonts w:eastAsia="黑体"/>
          <w:sz w:val="21"/>
          <w:szCs w:val="24"/>
        </w:rPr>
        <w:t>1  2016</w:t>
      </w:r>
      <w:r w:rsidRPr="0035650A">
        <w:rPr>
          <w:rFonts w:eastAsia="黑体"/>
          <w:sz w:val="21"/>
          <w:szCs w:val="24"/>
        </w:rPr>
        <w:t>年全国各省（市）科学传播发展指数</w:t>
      </w:r>
    </w:p>
    <w:p w14:paraId="176FE511" w14:textId="77777777" w:rsidR="00E71729" w:rsidRPr="0035650A" w:rsidRDefault="00E71729" w:rsidP="00E71729">
      <w:pPr>
        <w:widowControl/>
        <w:adjustRightInd/>
        <w:spacing w:beforeLines="0" w:before="0" w:afterLines="0" w:after="0" w:line="240" w:lineRule="auto"/>
        <w:ind w:firstLineChars="0" w:firstLine="0"/>
        <w:jc w:val="left"/>
        <w:textAlignment w:val="auto"/>
      </w:pPr>
      <w:r w:rsidRPr="0035650A">
        <w:br w:type="page"/>
      </w:r>
    </w:p>
    <w:p w14:paraId="3AB38927" w14:textId="77777777" w:rsidR="00E71729" w:rsidRPr="0035650A" w:rsidRDefault="00E71729" w:rsidP="00E71729">
      <w:pPr>
        <w:spacing w:before="190" w:after="190"/>
        <w:ind w:firstLine="560"/>
      </w:pPr>
      <w:r w:rsidRPr="0035650A">
        <w:lastRenderedPageBreak/>
        <w:t>将纳入统计分析的</w:t>
      </w:r>
      <w:r w:rsidRPr="0035650A">
        <w:t>31</w:t>
      </w:r>
      <w:r w:rsidRPr="0035650A">
        <w:t>个省（市）按指数值排名的先后顺序做雷达图结果如下所示。</w:t>
      </w:r>
    </w:p>
    <w:p w14:paraId="14A17E0E" w14:textId="77777777" w:rsidR="00E71729" w:rsidRPr="0035650A" w:rsidRDefault="00E71729" w:rsidP="00E71729">
      <w:pPr>
        <w:widowControl/>
        <w:adjustRightInd/>
        <w:spacing w:beforeLines="0" w:before="0" w:afterLines="0" w:after="0" w:line="240" w:lineRule="auto"/>
        <w:ind w:firstLineChars="0" w:firstLine="0"/>
        <w:jc w:val="center"/>
        <w:textAlignment w:val="auto"/>
        <w:rPr>
          <w:rFonts w:eastAsia="华文仿宋"/>
          <w:szCs w:val="28"/>
        </w:rPr>
      </w:pPr>
      <w:r w:rsidRPr="0035650A">
        <w:rPr>
          <w:noProof/>
        </w:rPr>
        <w:drawing>
          <wp:inline distT="0" distB="0" distL="0" distR="0" wp14:anchorId="04C22088" wp14:editId="2666A539">
            <wp:extent cx="4572000" cy="3476625"/>
            <wp:effectExtent l="0" t="0" r="0" b="9525"/>
            <wp:docPr id="33" name="图表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26D8D3F" w14:textId="7F6EC92F" w:rsidR="00E71729" w:rsidRPr="0035650A" w:rsidRDefault="00E71729" w:rsidP="00E71729">
      <w:pPr>
        <w:pStyle w:val="a9"/>
      </w:pPr>
      <w:r w:rsidRPr="0035650A">
        <w:t>图</w:t>
      </w:r>
      <w:r w:rsidR="00D409E3">
        <w:t>2</w:t>
      </w:r>
      <w:r w:rsidRPr="0035650A">
        <w:t xml:space="preserve">  </w:t>
      </w:r>
      <w:r w:rsidRPr="0035650A">
        <w:t>排名</w:t>
      </w:r>
      <w:r w:rsidRPr="0035650A">
        <w:t>1-6</w:t>
      </w:r>
      <w:r w:rsidRPr="0035650A">
        <w:t>位省市五项一级指标雷达图</w:t>
      </w:r>
    </w:p>
    <w:p w14:paraId="0FD0592B" w14:textId="5BCC9407" w:rsidR="00E71729" w:rsidRPr="0035650A" w:rsidRDefault="00E71729" w:rsidP="00E71729">
      <w:pPr>
        <w:spacing w:before="190" w:after="190"/>
        <w:ind w:firstLine="560"/>
      </w:pPr>
      <w:r w:rsidRPr="0035650A">
        <w:t>科学传播发展指数排名</w:t>
      </w:r>
      <w:r w:rsidRPr="0035650A">
        <w:t>1-6</w:t>
      </w:r>
      <w:r w:rsidRPr="0035650A">
        <w:t>位的各省（市）在五项一级指标维度的表现不尽相同，北京市、上海市、浙江省的科普事业发展属于均衡型，各项指标值和排名情况均相对靠前。北京市的科普经费、科普传媒、科普人员三项的排名均位于第一，科普活动、科普场地的排名处于第二。上海市的各项指标排名也相对较好，均位于前五名，最为突出的方面为科普场地，单项一级指标指数全国第一，无论是科普展厅的总面积还是人均展厅面积，或是公共场所科普宣传设施数量，均领先其他各省（市）。科普经费和科普人员</w:t>
      </w:r>
      <w:r w:rsidRPr="0035650A">
        <w:t>2</w:t>
      </w:r>
      <w:r w:rsidRPr="0035650A">
        <w:t>项一级指标仅次于北京</w:t>
      </w:r>
      <w:r>
        <w:t>市</w:t>
      </w:r>
      <w:r w:rsidRPr="0035650A">
        <w:t>位列第二，科普经费指数虽处于第二但</w:t>
      </w:r>
      <w:r w:rsidRPr="0035650A">
        <w:lastRenderedPageBreak/>
        <w:t>与北京</w:t>
      </w:r>
      <w:r>
        <w:t>市</w:t>
      </w:r>
      <w:r w:rsidRPr="0035650A">
        <w:t>的差距还是不小，仅为北京</w:t>
      </w:r>
      <w:r>
        <w:t>市</w:t>
      </w:r>
      <w:r w:rsidRPr="0035650A">
        <w:t>一半左右，还需加大科普专项经费的投入力度，科普人员则紧跟北京的步伐，稳步发展。上海</w:t>
      </w:r>
      <w:r>
        <w:t>市</w:t>
      </w:r>
      <w:r w:rsidRPr="0035650A">
        <w:t>的科普活动指数排名第四，在科普活动的举办次数上表现较好，但国际活动参与人次与前列的一些省份还有差距。科普传媒指数排名第五，为自身五项一级指标中的薄弱点，科普发行物数量、科普宣传方式种类、科普网站数量、科技节目播放时长等方面</w:t>
      </w:r>
      <w:r w:rsidR="00F119BF">
        <w:rPr>
          <w:rFonts w:hint="eastAsia"/>
        </w:rPr>
        <w:t>对比</w:t>
      </w:r>
      <w:r w:rsidRPr="0035650A">
        <w:t>北京</w:t>
      </w:r>
      <w:r>
        <w:t>市</w:t>
      </w:r>
      <w:r w:rsidRPr="0035650A">
        <w:t>均差距不小，亟待加强。浙江省的排名也均位于前十，在科普经费和科普传媒方面表现突出，位于全国第三，在科普经费方面仅逊色于北京</w:t>
      </w:r>
      <w:bookmarkStart w:id="3" w:name="_GoBack"/>
      <w:bookmarkEnd w:id="3"/>
      <w:r>
        <w:t>市</w:t>
      </w:r>
      <w:r w:rsidRPr="0035650A">
        <w:t>和上海</w:t>
      </w:r>
      <w:r>
        <w:t>市</w:t>
      </w:r>
      <w:r w:rsidRPr="0035650A">
        <w:t>，其表现相对薄弱的方面在于科普活动。辽宁省的科普事业发展表现为次均衡型，五项指数中三项较好，分别是科普活动、科普场地、科普传媒，排名在前五，其余二项相对较弱排在十一名。天津市和广东省的发展表现为突出型，有单项发展极为突出，天津市在科普场地一级指标的单项排名第三，其余各项一级指标的排名也处于中上游；广东省的科普传媒方面表现突出，位于全国第二名，特别是在科普（技）节目播放时长上表现较好，但在科普活动和科普人员方面的表现稍差。</w:t>
      </w:r>
    </w:p>
    <w:p w14:paraId="46F991B3" w14:textId="77777777" w:rsidR="00E71729" w:rsidRPr="0035650A" w:rsidRDefault="00E71729" w:rsidP="00E71729">
      <w:pPr>
        <w:spacing w:beforeLines="0" w:before="0" w:afterLines="0" w:after="0"/>
        <w:ind w:firstLineChars="0" w:firstLine="0"/>
        <w:jc w:val="center"/>
        <w:rPr>
          <w:rFonts w:eastAsia="仿宋_GB2312"/>
          <w:szCs w:val="28"/>
        </w:rPr>
      </w:pPr>
      <w:r w:rsidRPr="0035650A">
        <w:rPr>
          <w:noProof/>
        </w:rPr>
        <w:lastRenderedPageBreak/>
        <w:drawing>
          <wp:inline distT="0" distB="0" distL="0" distR="0" wp14:anchorId="4ADD4ECD" wp14:editId="2724F92C">
            <wp:extent cx="4610100" cy="3609975"/>
            <wp:effectExtent l="0" t="0" r="0" b="9525"/>
            <wp:docPr id="34" name="图表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F575A03" w14:textId="3B8D3817" w:rsidR="00E71729" w:rsidRPr="0035650A" w:rsidRDefault="00E71729" w:rsidP="00E71729">
      <w:pPr>
        <w:pStyle w:val="a9"/>
      </w:pPr>
      <w:r w:rsidRPr="0035650A">
        <w:t>图</w:t>
      </w:r>
      <w:r w:rsidR="00D409E3">
        <w:t>3</w:t>
      </w:r>
      <w:r w:rsidRPr="0035650A">
        <w:t xml:space="preserve">  </w:t>
      </w:r>
      <w:r w:rsidRPr="0035650A">
        <w:t>排名</w:t>
      </w:r>
      <w:r w:rsidRPr="0035650A">
        <w:t>7-12</w:t>
      </w:r>
      <w:r w:rsidRPr="0035650A">
        <w:t>位省市五项一级指标雷达图</w:t>
      </w:r>
    </w:p>
    <w:p w14:paraId="05252B11" w14:textId="77777777" w:rsidR="00E71729" w:rsidRPr="0035650A" w:rsidRDefault="00E71729" w:rsidP="00E71729">
      <w:pPr>
        <w:spacing w:before="190" w:after="190"/>
        <w:ind w:firstLine="560"/>
      </w:pPr>
      <w:r w:rsidRPr="0035650A">
        <w:t>排名</w:t>
      </w:r>
      <w:r w:rsidRPr="0035650A">
        <w:t>7-12</w:t>
      </w:r>
      <w:r w:rsidRPr="0035650A">
        <w:t>的各省（市）中，四川省、江苏省、重庆市、云南省、湖北省的科普活动排名均比较靠前，在</w:t>
      </w:r>
      <w:r w:rsidRPr="0035650A">
        <w:t>31</w:t>
      </w:r>
      <w:r w:rsidRPr="0035650A">
        <w:t>个省（市）中排名前十，四川省在科普活动方面表现最为突出，位于全国第一，山东省在科普活动上表现一般，排名</w:t>
      </w:r>
      <w:r w:rsidRPr="0035650A">
        <w:t>17</w:t>
      </w:r>
      <w:r w:rsidRPr="0035650A">
        <w:t>，处于中游，但其在科普场地、科普传媒方面表现较好。这一组的</w:t>
      </w:r>
      <w:r w:rsidRPr="0035650A">
        <w:t>6</w:t>
      </w:r>
      <w:r w:rsidRPr="0035650A">
        <w:t>个省（市），在五个一级指标维度的发展上，除了个别地区的个别维度，如四川省、江苏省、山东省的科普人员、重庆市的科普传媒和</w:t>
      </w:r>
      <w:proofErr w:type="gramStart"/>
      <w:r w:rsidRPr="0035650A">
        <w:t>科普人</w:t>
      </w:r>
      <w:proofErr w:type="gramEnd"/>
      <w:r w:rsidRPr="0035650A">
        <w:t>员外，其他一级指标指数值均排名全国的中上游，综合发展较为平均。</w:t>
      </w:r>
    </w:p>
    <w:p w14:paraId="7DF1D5F5" w14:textId="77777777" w:rsidR="00E71729" w:rsidRPr="0035650A" w:rsidRDefault="00E71729" w:rsidP="00E71729">
      <w:pPr>
        <w:spacing w:beforeLines="0" w:before="0" w:afterLines="0" w:after="0"/>
        <w:ind w:firstLineChars="0" w:firstLine="0"/>
        <w:jc w:val="center"/>
        <w:rPr>
          <w:rFonts w:eastAsia="仿宋_GB2312"/>
          <w:szCs w:val="28"/>
        </w:rPr>
      </w:pPr>
      <w:r w:rsidRPr="0035650A">
        <w:rPr>
          <w:noProof/>
        </w:rPr>
        <w:lastRenderedPageBreak/>
        <w:drawing>
          <wp:inline distT="0" distB="0" distL="0" distR="0" wp14:anchorId="5077D9A3" wp14:editId="20E51516">
            <wp:extent cx="4695825" cy="3295650"/>
            <wp:effectExtent l="0" t="0" r="9525" b="0"/>
            <wp:docPr id="35" name="图表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1AA0D58" w14:textId="277E03F8" w:rsidR="00E71729" w:rsidRPr="0035650A" w:rsidRDefault="00E71729" w:rsidP="00E71729">
      <w:pPr>
        <w:pStyle w:val="a9"/>
      </w:pPr>
      <w:r w:rsidRPr="0035650A">
        <w:t>图</w:t>
      </w:r>
      <w:r w:rsidR="00D409E3">
        <w:t>4</w:t>
      </w:r>
      <w:r w:rsidRPr="0035650A">
        <w:t xml:space="preserve">  </w:t>
      </w:r>
      <w:r w:rsidRPr="0035650A">
        <w:t>排名</w:t>
      </w:r>
      <w:r w:rsidRPr="0035650A">
        <w:t>13-18</w:t>
      </w:r>
      <w:r w:rsidRPr="0035650A">
        <w:t>位省市五项一级指标雷达图</w:t>
      </w:r>
    </w:p>
    <w:p w14:paraId="33CEADD4" w14:textId="77777777" w:rsidR="00E71729" w:rsidRPr="0035650A" w:rsidRDefault="00E71729" w:rsidP="00E71729">
      <w:pPr>
        <w:spacing w:before="190" w:after="190"/>
        <w:ind w:firstLine="560"/>
      </w:pPr>
      <w:r w:rsidRPr="0035650A">
        <w:t>指数排名</w:t>
      </w:r>
      <w:r w:rsidRPr="0035650A">
        <w:t>13-18</w:t>
      </w:r>
      <w:r w:rsidRPr="0035650A">
        <w:t>名的各省（市）指数结果情况如上图所示，江西省在科普传媒方面表现较好，指数值</w:t>
      </w:r>
      <w:r w:rsidRPr="0035650A">
        <w:t>31.68</w:t>
      </w:r>
      <w:r w:rsidRPr="0035650A">
        <w:t>，排名全国第六，其余各指标指数排名均在</w:t>
      </w:r>
      <w:r w:rsidRPr="0035650A">
        <w:t>15</w:t>
      </w:r>
      <w:r w:rsidRPr="0035650A">
        <w:t>名以后，低于排名位次，还需加强建设。陕西省、河北省、湖南省、河南省、福建省在科普事业发展的五个维度上排名表现也基本符合总排名的位次，没有特别突出或薄弱的点，今后的发展还是要整体推进，总体加强。</w:t>
      </w:r>
    </w:p>
    <w:p w14:paraId="1AEF7516" w14:textId="77777777" w:rsidR="00E71729" w:rsidRPr="0035650A" w:rsidRDefault="00E71729" w:rsidP="00E71729">
      <w:pPr>
        <w:spacing w:beforeLines="0" w:before="0" w:afterLines="0" w:after="0"/>
        <w:ind w:firstLineChars="0" w:firstLine="0"/>
        <w:jc w:val="center"/>
        <w:rPr>
          <w:rFonts w:eastAsia="仿宋_GB2312"/>
          <w:szCs w:val="28"/>
        </w:rPr>
      </w:pPr>
      <w:r w:rsidRPr="0035650A">
        <w:rPr>
          <w:noProof/>
        </w:rPr>
        <w:lastRenderedPageBreak/>
        <w:drawing>
          <wp:inline distT="0" distB="0" distL="0" distR="0" wp14:anchorId="0F66C2CA" wp14:editId="744B7208">
            <wp:extent cx="4648200" cy="3581400"/>
            <wp:effectExtent l="0" t="0" r="0" b="0"/>
            <wp:docPr id="36" name="图表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F6B8303" w14:textId="2AC23060" w:rsidR="00E71729" w:rsidRPr="0035650A" w:rsidRDefault="00E71729" w:rsidP="00E71729">
      <w:pPr>
        <w:pStyle w:val="a9"/>
      </w:pPr>
      <w:r w:rsidRPr="0035650A">
        <w:t>图</w:t>
      </w:r>
      <w:r w:rsidR="00D409E3">
        <w:t>5</w:t>
      </w:r>
      <w:r w:rsidRPr="0035650A">
        <w:t xml:space="preserve">  </w:t>
      </w:r>
      <w:r w:rsidRPr="0035650A">
        <w:t>排名</w:t>
      </w:r>
      <w:r w:rsidRPr="0035650A">
        <w:t>19-24</w:t>
      </w:r>
      <w:r w:rsidRPr="0035650A">
        <w:t>位省市五项一级指标雷达图</w:t>
      </w:r>
    </w:p>
    <w:p w14:paraId="0A8E08DF" w14:textId="77777777" w:rsidR="00E71729" w:rsidRPr="0035650A" w:rsidRDefault="00E71729" w:rsidP="00E71729">
      <w:pPr>
        <w:spacing w:beforeLines="0" w:before="0" w:afterLines="0" w:after="0"/>
        <w:ind w:firstLine="560"/>
        <w:rPr>
          <w:rFonts w:eastAsia="仿宋_GB2312"/>
          <w:szCs w:val="28"/>
        </w:rPr>
      </w:pPr>
      <w:r w:rsidRPr="0035650A">
        <w:rPr>
          <w:rFonts w:eastAsia="仿宋_GB2312"/>
          <w:szCs w:val="28"/>
        </w:rPr>
        <w:t>排名</w:t>
      </w:r>
      <w:r w:rsidRPr="0035650A">
        <w:rPr>
          <w:rFonts w:eastAsia="仿宋_GB2312"/>
          <w:szCs w:val="28"/>
        </w:rPr>
        <w:t>19-24</w:t>
      </w:r>
      <w:r w:rsidRPr="0035650A">
        <w:rPr>
          <w:rFonts w:eastAsia="仿宋_GB2312"/>
          <w:szCs w:val="28"/>
        </w:rPr>
        <w:t>的各省（市），属于整体排名较为靠后的省（市），总指数值在</w:t>
      </w:r>
      <w:r w:rsidRPr="0035650A">
        <w:rPr>
          <w:rFonts w:eastAsia="仿宋_GB2312"/>
          <w:szCs w:val="28"/>
        </w:rPr>
        <w:t>55-65</w:t>
      </w:r>
      <w:r w:rsidRPr="0035650A">
        <w:rPr>
          <w:rFonts w:eastAsia="仿宋_GB2312"/>
          <w:szCs w:val="28"/>
        </w:rPr>
        <w:t>之间，</w:t>
      </w:r>
      <w:r w:rsidRPr="0035650A">
        <w:rPr>
          <w:rFonts w:eastAsia="仿宋_GB2312"/>
          <w:szCs w:val="28"/>
        </w:rPr>
        <w:t>6</w:t>
      </w:r>
      <w:r w:rsidRPr="0035650A">
        <w:rPr>
          <w:rFonts w:eastAsia="仿宋_GB2312"/>
          <w:szCs w:val="28"/>
        </w:rPr>
        <w:t>个省（市）之间差距不明显，发展情况也较为类似，除个别方面较好外，其他各项都比较薄弱。甘肃省在科普传媒和科普人员方面表现较好，内蒙古和黑龙江省在科普活动指数值分别排名</w:t>
      </w:r>
      <w:r w:rsidRPr="0035650A">
        <w:rPr>
          <w:rFonts w:eastAsia="仿宋_GB2312"/>
          <w:szCs w:val="28"/>
        </w:rPr>
        <w:t>13</w:t>
      </w:r>
      <w:r w:rsidRPr="0035650A">
        <w:rPr>
          <w:rFonts w:eastAsia="仿宋_GB2312"/>
          <w:szCs w:val="28"/>
        </w:rPr>
        <w:t>与</w:t>
      </w:r>
      <w:r w:rsidRPr="0035650A">
        <w:rPr>
          <w:rFonts w:eastAsia="仿宋_GB2312"/>
          <w:szCs w:val="28"/>
        </w:rPr>
        <w:t>14</w:t>
      </w:r>
      <w:r w:rsidRPr="0035650A">
        <w:rPr>
          <w:rFonts w:eastAsia="仿宋_GB2312"/>
          <w:szCs w:val="28"/>
        </w:rPr>
        <w:t>，广西省科普经费表现尚可，安徽省在科普传媒排名中等，海南</w:t>
      </w:r>
      <w:r>
        <w:rPr>
          <w:rFonts w:eastAsia="仿宋_GB2312"/>
          <w:szCs w:val="28"/>
        </w:rPr>
        <w:t>省</w:t>
      </w:r>
      <w:r w:rsidRPr="0035650A">
        <w:rPr>
          <w:rFonts w:eastAsia="仿宋_GB2312"/>
          <w:szCs w:val="28"/>
        </w:rPr>
        <w:t>在科普场地方面表现较为突出，单项排名全国第</w:t>
      </w:r>
      <w:r w:rsidRPr="0035650A">
        <w:rPr>
          <w:rFonts w:eastAsia="仿宋_GB2312"/>
          <w:szCs w:val="28"/>
        </w:rPr>
        <w:t>8</w:t>
      </w:r>
      <w:r w:rsidRPr="0035650A">
        <w:rPr>
          <w:rFonts w:eastAsia="仿宋_GB2312"/>
          <w:szCs w:val="28"/>
        </w:rPr>
        <w:t>。这个组别中发展较为薄弱的点（单项排名后五名）在于甘肃省和安徽省的科普场地排名，安徽省和黑龙江省的科普经费排名，海南省的科普活动、科普传媒、科普人员排名，其薄弱点还需有针对性的发展和加强。</w:t>
      </w:r>
    </w:p>
    <w:p w14:paraId="05F71361" w14:textId="77777777" w:rsidR="00E71729" w:rsidRPr="0035650A" w:rsidRDefault="00E71729" w:rsidP="00E71729">
      <w:pPr>
        <w:spacing w:beforeLines="0" w:before="0" w:afterLines="0" w:after="0"/>
        <w:ind w:firstLineChars="0" w:firstLine="0"/>
        <w:jc w:val="center"/>
        <w:rPr>
          <w:rFonts w:eastAsia="仿宋_GB2312"/>
          <w:szCs w:val="28"/>
        </w:rPr>
      </w:pPr>
      <w:r w:rsidRPr="0035650A">
        <w:rPr>
          <w:noProof/>
        </w:rPr>
        <w:lastRenderedPageBreak/>
        <w:drawing>
          <wp:inline distT="0" distB="0" distL="0" distR="0" wp14:anchorId="0D629505" wp14:editId="19FB9AE3">
            <wp:extent cx="5057775" cy="3448050"/>
            <wp:effectExtent l="0" t="0" r="9525" b="0"/>
            <wp:docPr id="38" name="图表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2AF24D6" w14:textId="3D476C63" w:rsidR="00E71729" w:rsidRPr="0035650A" w:rsidRDefault="00E71729" w:rsidP="00E71729">
      <w:pPr>
        <w:pStyle w:val="a9"/>
      </w:pPr>
      <w:r w:rsidRPr="0035650A">
        <w:t>图</w:t>
      </w:r>
      <w:r w:rsidR="00D409E3">
        <w:t>6</w:t>
      </w:r>
      <w:r w:rsidRPr="0035650A">
        <w:t xml:space="preserve">  </w:t>
      </w:r>
      <w:r w:rsidRPr="0035650A">
        <w:t>排名</w:t>
      </w:r>
      <w:r w:rsidRPr="0035650A">
        <w:t>25-31</w:t>
      </w:r>
      <w:r w:rsidRPr="0035650A">
        <w:t>位省市五项一级指标雷达图</w:t>
      </w:r>
    </w:p>
    <w:p w14:paraId="44251336" w14:textId="77777777" w:rsidR="00E71729" w:rsidRPr="0035650A" w:rsidRDefault="00E71729" w:rsidP="00E71729">
      <w:pPr>
        <w:spacing w:before="190" w:after="190"/>
        <w:ind w:firstLine="560"/>
      </w:pPr>
      <w:r w:rsidRPr="0035650A">
        <w:t>指数排名</w:t>
      </w:r>
      <w:r w:rsidRPr="0035650A">
        <w:t>25-31</w:t>
      </w:r>
      <w:r w:rsidRPr="0035650A">
        <w:t>的各省（市），均为较为偏远的欠发达地区，科普事业的整体发展较为落后，但个别指标也会有较为靠前的，如西藏、宁夏、新疆、青海省、山西省的科普人员在全国的排名都处于中上游，但科普人员指数值各省（市）相差不大，所以无</w:t>
      </w:r>
      <w:proofErr w:type="gramStart"/>
      <w:r w:rsidRPr="0035650A">
        <w:t>法拉高</w:t>
      </w:r>
      <w:proofErr w:type="gramEnd"/>
      <w:r w:rsidRPr="0035650A">
        <w:t>这些区域的整体排名。这些区域除</w:t>
      </w:r>
      <w:proofErr w:type="gramStart"/>
      <w:r w:rsidRPr="0035650A">
        <w:t>科普人</w:t>
      </w:r>
      <w:proofErr w:type="gramEnd"/>
      <w:r w:rsidRPr="0035650A">
        <w:t>员外指数值能排到前</w:t>
      </w:r>
      <w:r w:rsidRPr="0035650A">
        <w:t>15</w:t>
      </w:r>
      <w:r w:rsidRPr="0035650A">
        <w:t>名的一级指标，就认为在这组中相对发展较好，如青海省的科普经费，指数值</w:t>
      </w:r>
      <w:r w:rsidRPr="0035650A">
        <w:t>15.61</w:t>
      </w:r>
      <w:r w:rsidRPr="0035650A">
        <w:t>，排名</w:t>
      </w:r>
      <w:r w:rsidRPr="0035650A">
        <w:t>12</w:t>
      </w:r>
      <w:r w:rsidRPr="0035650A">
        <w:t>；西藏的科普场地指数值</w:t>
      </w:r>
      <w:r w:rsidRPr="0035650A">
        <w:t>22.22</w:t>
      </w:r>
      <w:r w:rsidRPr="0035650A">
        <w:t>，排名</w:t>
      </w:r>
      <w:r w:rsidRPr="0035650A">
        <w:t>13</w:t>
      </w:r>
      <w:r w:rsidRPr="0035650A">
        <w:t>。吉林省科普事业发展的各方面均表现欠佳，除科普经费排名</w:t>
      </w:r>
      <w:r w:rsidRPr="0035650A">
        <w:t>28</w:t>
      </w:r>
      <w:r w:rsidRPr="0035650A">
        <w:t>以外，其余各项指数排名均垫底，总指数值也较排名</w:t>
      </w:r>
      <w:r w:rsidRPr="0035650A">
        <w:t>30</w:t>
      </w:r>
      <w:r w:rsidRPr="0035650A">
        <w:t>位西藏还相差</w:t>
      </w:r>
      <w:r w:rsidRPr="0035650A">
        <w:t>20.45</w:t>
      </w:r>
      <w:r w:rsidRPr="0035650A">
        <w:t>，科普事业建设发展尚需加强。</w:t>
      </w:r>
    </w:p>
    <w:p w14:paraId="5A1DD35B" w14:textId="104275F8" w:rsidR="006254B1" w:rsidRPr="00373907" w:rsidRDefault="006254B1" w:rsidP="00373907">
      <w:pPr>
        <w:widowControl/>
        <w:adjustRightInd/>
        <w:spacing w:beforeLines="0" w:before="0" w:afterLines="0" w:after="0" w:line="240" w:lineRule="auto"/>
        <w:ind w:firstLineChars="0" w:firstLine="0"/>
        <w:jc w:val="left"/>
        <w:textAlignment w:val="auto"/>
        <w:rPr>
          <w:rFonts w:eastAsia="仿宋_GB2312"/>
          <w:szCs w:val="28"/>
        </w:rPr>
      </w:pPr>
    </w:p>
    <w:sectPr w:rsidR="006254B1" w:rsidRPr="00373907" w:rsidSect="00F544E9">
      <w:headerReference w:type="even" r:id="rId14"/>
      <w:headerReference w:type="default" r:id="rId15"/>
      <w:footerReference w:type="even" r:id="rId16"/>
      <w:footerReference w:type="default" r:id="rId17"/>
      <w:headerReference w:type="first" r:id="rId18"/>
      <w:footerReference w:type="first" r:id="rId19"/>
      <w:pgSz w:w="11906" w:h="16838" w:code="9"/>
      <w:pgMar w:top="2098" w:right="1474" w:bottom="1985" w:left="1588" w:header="851" w:footer="850" w:gutter="0"/>
      <w:pgNumType w:start="0"/>
      <w:cols w:space="425"/>
      <w:titlePg/>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3CB96" w14:textId="77777777" w:rsidR="007F5C29" w:rsidRDefault="007F5C29" w:rsidP="00C11E68">
      <w:pPr>
        <w:spacing w:before="120" w:after="120"/>
        <w:ind w:firstLine="560"/>
      </w:pPr>
      <w:r>
        <w:separator/>
      </w:r>
    </w:p>
  </w:endnote>
  <w:endnote w:type="continuationSeparator" w:id="0">
    <w:p w14:paraId="613E6F3A" w14:textId="77777777" w:rsidR="007F5C29" w:rsidRDefault="007F5C29" w:rsidP="00C11E68">
      <w:pPr>
        <w:spacing w:before="120" w:after="120"/>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F1565" w14:textId="77777777" w:rsidR="00B1294A" w:rsidRDefault="00B1294A">
    <w:pPr>
      <w:pStyle w:val="a4"/>
      <w:spacing w:before="120"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598527"/>
      <w:docPartObj>
        <w:docPartGallery w:val="Page Numbers (Bottom of Page)"/>
        <w:docPartUnique/>
      </w:docPartObj>
    </w:sdtPr>
    <w:sdtEndPr/>
    <w:sdtContent>
      <w:p w14:paraId="0C8508A4" w14:textId="46DFE45C" w:rsidR="00B1294A" w:rsidRDefault="00B1294A" w:rsidP="00EE7347">
        <w:pPr>
          <w:pStyle w:val="a4"/>
          <w:spacing w:before="120" w:after="120"/>
          <w:ind w:firstLine="360"/>
          <w:jc w:val="center"/>
        </w:pPr>
        <w:r>
          <w:fldChar w:fldCharType="begin"/>
        </w:r>
        <w:r>
          <w:instrText xml:space="preserve"> PAGE   \* MERGEFORMAT </w:instrText>
        </w:r>
        <w:r>
          <w:fldChar w:fldCharType="separate"/>
        </w:r>
        <w:r w:rsidR="00C5719F" w:rsidRPr="00C5719F">
          <w:rPr>
            <w:noProof/>
            <w:lang w:val="zh-CN"/>
          </w:rPr>
          <w:t>12</w:t>
        </w:r>
        <w:r>
          <w:rPr>
            <w:noProof/>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7A30F" w14:textId="77777777" w:rsidR="00B1294A" w:rsidRDefault="00B1294A">
    <w:pPr>
      <w:pStyle w:val="a4"/>
      <w:spacing w:before="120" w:after="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F898F" w14:textId="77777777" w:rsidR="007F5C29" w:rsidRDefault="007F5C29" w:rsidP="00C11E68">
      <w:pPr>
        <w:spacing w:before="120" w:after="120"/>
        <w:ind w:firstLine="560"/>
      </w:pPr>
      <w:r>
        <w:separator/>
      </w:r>
    </w:p>
  </w:footnote>
  <w:footnote w:type="continuationSeparator" w:id="0">
    <w:p w14:paraId="49769E9F" w14:textId="77777777" w:rsidR="007F5C29" w:rsidRDefault="007F5C29" w:rsidP="00C11E68">
      <w:pPr>
        <w:spacing w:before="120" w:after="120"/>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1C1DE" w14:textId="77777777" w:rsidR="00B1294A" w:rsidRDefault="00B1294A">
    <w:pPr>
      <w:pStyle w:val="a3"/>
      <w:spacing w:before="120" w:after="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48A18" w14:textId="6AEE8A78" w:rsidR="00B1294A" w:rsidRPr="002C273D" w:rsidRDefault="00B1294A">
    <w:pPr>
      <w:pStyle w:val="a3"/>
      <w:spacing w:before="120" w:after="120"/>
      <w:ind w:firstLine="420"/>
      <w:rPr>
        <w:sz w:val="21"/>
        <w:szCs w:val="21"/>
      </w:rPr>
    </w:pPr>
    <w:r w:rsidRPr="002C273D">
      <w:rPr>
        <w:rFonts w:hint="eastAsia"/>
        <w:sz w:val="21"/>
        <w:szCs w:val="21"/>
      </w:rPr>
      <w:t>科学传播发展指数报告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E8BC9" w14:textId="4B2D7EA6" w:rsidR="00B1294A" w:rsidRDefault="00B1294A" w:rsidP="001D6343">
    <w:pPr>
      <w:pStyle w:val="a3"/>
      <w:pBdr>
        <w:bottom w:val="none" w:sz="0" w:space="0" w:color="auto"/>
      </w:pBdr>
      <w:tabs>
        <w:tab w:val="left" w:pos="585"/>
      </w:tabs>
      <w:spacing w:before="120" w:after="120"/>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A0989"/>
    <w:multiLevelType w:val="hybridMultilevel"/>
    <w:tmpl w:val="206E6952"/>
    <w:lvl w:ilvl="0" w:tplc="8B3E6EFC">
      <w:start w:val="2"/>
      <w:numFmt w:val="japaneseCounting"/>
      <w:lvlText w:val="（%1）"/>
      <w:lvlJc w:val="left"/>
      <w:pPr>
        <w:ind w:left="1447" w:hanging="88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15:restartNumberingAfterBreak="0">
    <w:nsid w:val="114C5557"/>
    <w:multiLevelType w:val="hybridMultilevel"/>
    <w:tmpl w:val="5D20051A"/>
    <w:lvl w:ilvl="0" w:tplc="D18EAC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A93ABE"/>
    <w:multiLevelType w:val="hybridMultilevel"/>
    <w:tmpl w:val="E564D00A"/>
    <w:lvl w:ilvl="0" w:tplc="96A23BD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07564E8"/>
    <w:multiLevelType w:val="hybridMultilevel"/>
    <w:tmpl w:val="B6EADC7C"/>
    <w:lvl w:ilvl="0" w:tplc="738E9DFE">
      <w:start w:val="1"/>
      <w:numFmt w:val="decimal"/>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4" w15:restartNumberingAfterBreak="0">
    <w:nsid w:val="36FC15DC"/>
    <w:multiLevelType w:val="hybridMultilevel"/>
    <w:tmpl w:val="9DCAD6D2"/>
    <w:lvl w:ilvl="0" w:tplc="340405D2">
      <w:start w:val="1"/>
      <w:numFmt w:val="japaneseCounting"/>
      <w:lvlText w:val="（%1）"/>
      <w:lvlJc w:val="left"/>
      <w:pPr>
        <w:ind w:left="1447" w:hanging="885"/>
      </w:pPr>
      <w:rPr>
        <w:rFonts w:ascii="仿宋_GB2312" w:eastAsia="仿宋_GB2312" w:hint="default"/>
        <w:b w:val="0"/>
        <w:color w:val="auto"/>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5" w15:restartNumberingAfterBreak="0">
    <w:nsid w:val="3C140E91"/>
    <w:multiLevelType w:val="hybridMultilevel"/>
    <w:tmpl w:val="D18A4348"/>
    <w:lvl w:ilvl="0" w:tplc="32DEFA7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0BC27EA"/>
    <w:multiLevelType w:val="hybridMultilevel"/>
    <w:tmpl w:val="E8021AB4"/>
    <w:lvl w:ilvl="0" w:tplc="B8C875F6">
      <w:start w:val="3"/>
      <w:numFmt w:val="decimal"/>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15:restartNumberingAfterBreak="0">
    <w:nsid w:val="42D659ED"/>
    <w:multiLevelType w:val="hybridMultilevel"/>
    <w:tmpl w:val="B808BD98"/>
    <w:lvl w:ilvl="0" w:tplc="2B98E2B2">
      <w:start w:val="1"/>
      <w:numFmt w:val="bullet"/>
      <w:lvlText w:val=""/>
      <w:lvlJc w:val="left"/>
      <w:pPr>
        <w:ind w:left="1040" w:hanging="480"/>
      </w:pPr>
      <w:rPr>
        <w:rFonts w:ascii="Wingdings" w:hAnsi="Wingdings" w:hint="default"/>
        <w:color w:val="auto"/>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8" w15:restartNumberingAfterBreak="0">
    <w:nsid w:val="4CC55747"/>
    <w:multiLevelType w:val="hybridMultilevel"/>
    <w:tmpl w:val="BDE0F1FE"/>
    <w:lvl w:ilvl="0" w:tplc="76481826">
      <w:start w:val="1"/>
      <w:numFmt w:val="japaneseCounting"/>
      <w:lvlText w:val="（%1）"/>
      <w:lvlJc w:val="left"/>
      <w:pPr>
        <w:ind w:left="864" w:hanging="86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CD541CF"/>
    <w:multiLevelType w:val="hybridMultilevel"/>
    <w:tmpl w:val="388490CE"/>
    <w:lvl w:ilvl="0" w:tplc="F920F99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EC32DC6"/>
    <w:multiLevelType w:val="hybridMultilevel"/>
    <w:tmpl w:val="BD34288C"/>
    <w:lvl w:ilvl="0" w:tplc="DE7CFB20">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15:restartNumberingAfterBreak="0">
    <w:nsid w:val="71093C4C"/>
    <w:multiLevelType w:val="hybridMultilevel"/>
    <w:tmpl w:val="F97C8F5C"/>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2" w15:restartNumberingAfterBreak="0">
    <w:nsid w:val="7C5B0DB2"/>
    <w:multiLevelType w:val="hybridMultilevel"/>
    <w:tmpl w:val="0C16FC68"/>
    <w:lvl w:ilvl="0" w:tplc="A7D04DE8">
      <w:start w:val="1"/>
      <w:numFmt w:val="japaneseCounting"/>
      <w:lvlText w:val="（%1）"/>
      <w:lvlJc w:val="left"/>
      <w:pPr>
        <w:ind w:left="1447" w:hanging="885"/>
      </w:pPr>
      <w:rPr>
        <w:rFonts w:ascii="仿宋_GB2312" w:eastAsia="仿宋_GB2312" w:hint="default"/>
        <w:b w:val="0"/>
        <w:color w:val="auto"/>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3"/>
  </w:num>
  <w:num w:numId="2">
    <w:abstractNumId w:val="10"/>
  </w:num>
  <w:num w:numId="3">
    <w:abstractNumId w:val="7"/>
  </w:num>
  <w:num w:numId="4">
    <w:abstractNumId w:val="11"/>
  </w:num>
  <w:num w:numId="5">
    <w:abstractNumId w:val="0"/>
  </w:num>
  <w:num w:numId="6">
    <w:abstractNumId w:val="4"/>
  </w:num>
  <w:num w:numId="7">
    <w:abstractNumId w:val="12"/>
  </w:num>
  <w:num w:numId="8">
    <w:abstractNumId w:val="2"/>
  </w:num>
  <w:num w:numId="9">
    <w:abstractNumId w:val="5"/>
  </w:num>
  <w:num w:numId="10">
    <w:abstractNumId w:val="9"/>
  </w:num>
  <w:num w:numId="11">
    <w:abstractNumId w:val="6"/>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569"/>
    <w:rsid w:val="0000540B"/>
    <w:rsid w:val="00006C52"/>
    <w:rsid w:val="00007F6C"/>
    <w:rsid w:val="00010AF3"/>
    <w:rsid w:val="0001198C"/>
    <w:rsid w:val="000139D0"/>
    <w:rsid w:val="0001452A"/>
    <w:rsid w:val="00014FBD"/>
    <w:rsid w:val="00021E57"/>
    <w:rsid w:val="00023CEC"/>
    <w:rsid w:val="00026E52"/>
    <w:rsid w:val="00030A16"/>
    <w:rsid w:val="00036BDE"/>
    <w:rsid w:val="00047C37"/>
    <w:rsid w:val="00052BAC"/>
    <w:rsid w:val="00054681"/>
    <w:rsid w:val="00056061"/>
    <w:rsid w:val="00063C3F"/>
    <w:rsid w:val="00067857"/>
    <w:rsid w:val="0007501F"/>
    <w:rsid w:val="000751B7"/>
    <w:rsid w:val="00084EBE"/>
    <w:rsid w:val="00092385"/>
    <w:rsid w:val="00093BBE"/>
    <w:rsid w:val="0009609C"/>
    <w:rsid w:val="00097148"/>
    <w:rsid w:val="000A34D9"/>
    <w:rsid w:val="000B0950"/>
    <w:rsid w:val="000B27D8"/>
    <w:rsid w:val="000B5E1C"/>
    <w:rsid w:val="000C5010"/>
    <w:rsid w:val="000D1AF9"/>
    <w:rsid w:val="000D49C2"/>
    <w:rsid w:val="000D52A6"/>
    <w:rsid w:val="000D544D"/>
    <w:rsid w:val="000E1FFF"/>
    <w:rsid w:val="000E2C9A"/>
    <w:rsid w:val="000E45D3"/>
    <w:rsid w:val="000F3634"/>
    <w:rsid w:val="000F7CB9"/>
    <w:rsid w:val="000F7EBA"/>
    <w:rsid w:val="00103112"/>
    <w:rsid w:val="00106A51"/>
    <w:rsid w:val="001111D0"/>
    <w:rsid w:val="00111FFF"/>
    <w:rsid w:val="00112693"/>
    <w:rsid w:val="001126EA"/>
    <w:rsid w:val="00113721"/>
    <w:rsid w:val="00121128"/>
    <w:rsid w:val="00121B00"/>
    <w:rsid w:val="0012443F"/>
    <w:rsid w:val="001256ED"/>
    <w:rsid w:val="00125A98"/>
    <w:rsid w:val="001312A6"/>
    <w:rsid w:val="00135DFA"/>
    <w:rsid w:val="00136F93"/>
    <w:rsid w:val="0014119F"/>
    <w:rsid w:val="0014295E"/>
    <w:rsid w:val="00143760"/>
    <w:rsid w:val="00145C85"/>
    <w:rsid w:val="00146E57"/>
    <w:rsid w:val="0015048B"/>
    <w:rsid w:val="00167717"/>
    <w:rsid w:val="001708B5"/>
    <w:rsid w:val="0017113B"/>
    <w:rsid w:val="001766C8"/>
    <w:rsid w:val="00182AAE"/>
    <w:rsid w:val="00195C66"/>
    <w:rsid w:val="001A0B92"/>
    <w:rsid w:val="001A18BF"/>
    <w:rsid w:val="001A4EC5"/>
    <w:rsid w:val="001B35FC"/>
    <w:rsid w:val="001B62BD"/>
    <w:rsid w:val="001C328C"/>
    <w:rsid w:val="001C4889"/>
    <w:rsid w:val="001C536C"/>
    <w:rsid w:val="001D0E67"/>
    <w:rsid w:val="001D2372"/>
    <w:rsid w:val="001D504B"/>
    <w:rsid w:val="001D6343"/>
    <w:rsid w:val="001E261D"/>
    <w:rsid w:val="001E45A7"/>
    <w:rsid w:val="001F0CCC"/>
    <w:rsid w:val="001F2D85"/>
    <w:rsid w:val="002000FC"/>
    <w:rsid w:val="00210FBD"/>
    <w:rsid w:val="00212036"/>
    <w:rsid w:val="00214CE4"/>
    <w:rsid w:val="00215A65"/>
    <w:rsid w:val="002160B3"/>
    <w:rsid w:val="00233E9F"/>
    <w:rsid w:val="00236CAF"/>
    <w:rsid w:val="0023782D"/>
    <w:rsid w:val="002400E7"/>
    <w:rsid w:val="00240A64"/>
    <w:rsid w:val="0024138A"/>
    <w:rsid w:val="00242119"/>
    <w:rsid w:val="00243EA5"/>
    <w:rsid w:val="00245D95"/>
    <w:rsid w:val="00245F19"/>
    <w:rsid w:val="002471C5"/>
    <w:rsid w:val="0025299A"/>
    <w:rsid w:val="00261552"/>
    <w:rsid w:val="00264345"/>
    <w:rsid w:val="002648D3"/>
    <w:rsid w:val="0026570F"/>
    <w:rsid w:val="002753A5"/>
    <w:rsid w:val="00283F52"/>
    <w:rsid w:val="00286288"/>
    <w:rsid w:val="002A3336"/>
    <w:rsid w:val="002A3C93"/>
    <w:rsid w:val="002B122B"/>
    <w:rsid w:val="002C03F6"/>
    <w:rsid w:val="002C2167"/>
    <w:rsid w:val="002C273D"/>
    <w:rsid w:val="002C3097"/>
    <w:rsid w:val="002D01F5"/>
    <w:rsid w:val="002D4EEE"/>
    <w:rsid w:val="002D5783"/>
    <w:rsid w:val="002D760A"/>
    <w:rsid w:val="002E63F6"/>
    <w:rsid w:val="002E65AB"/>
    <w:rsid w:val="002F5F9D"/>
    <w:rsid w:val="002F628B"/>
    <w:rsid w:val="002F6E33"/>
    <w:rsid w:val="002F794B"/>
    <w:rsid w:val="003014D3"/>
    <w:rsid w:val="00301EC1"/>
    <w:rsid w:val="00304AFF"/>
    <w:rsid w:val="00305A1C"/>
    <w:rsid w:val="00306957"/>
    <w:rsid w:val="00306AF3"/>
    <w:rsid w:val="00311818"/>
    <w:rsid w:val="00311AA6"/>
    <w:rsid w:val="00313AFA"/>
    <w:rsid w:val="00315595"/>
    <w:rsid w:val="0032030A"/>
    <w:rsid w:val="00336C89"/>
    <w:rsid w:val="0034086F"/>
    <w:rsid w:val="00342333"/>
    <w:rsid w:val="00342ABC"/>
    <w:rsid w:val="00350DB7"/>
    <w:rsid w:val="00353094"/>
    <w:rsid w:val="00354B48"/>
    <w:rsid w:val="00355187"/>
    <w:rsid w:val="0035650A"/>
    <w:rsid w:val="0036206E"/>
    <w:rsid w:val="00362CE6"/>
    <w:rsid w:val="003668F8"/>
    <w:rsid w:val="00373907"/>
    <w:rsid w:val="00374195"/>
    <w:rsid w:val="00375223"/>
    <w:rsid w:val="00382925"/>
    <w:rsid w:val="00383293"/>
    <w:rsid w:val="003850F2"/>
    <w:rsid w:val="0039175A"/>
    <w:rsid w:val="00395EE2"/>
    <w:rsid w:val="003A442A"/>
    <w:rsid w:val="003A4CA5"/>
    <w:rsid w:val="003B324D"/>
    <w:rsid w:val="003B5B42"/>
    <w:rsid w:val="003B6244"/>
    <w:rsid w:val="003C0533"/>
    <w:rsid w:val="003C149B"/>
    <w:rsid w:val="003C1C62"/>
    <w:rsid w:val="003C5AE1"/>
    <w:rsid w:val="003C7F89"/>
    <w:rsid w:val="003D0745"/>
    <w:rsid w:val="003D0A73"/>
    <w:rsid w:val="003D29C9"/>
    <w:rsid w:val="003E133C"/>
    <w:rsid w:val="003E3995"/>
    <w:rsid w:val="003E4A09"/>
    <w:rsid w:val="003F0C45"/>
    <w:rsid w:val="003F0FD9"/>
    <w:rsid w:val="003F2F0F"/>
    <w:rsid w:val="004044DF"/>
    <w:rsid w:val="00405669"/>
    <w:rsid w:val="0041070E"/>
    <w:rsid w:val="00413809"/>
    <w:rsid w:val="00417A8E"/>
    <w:rsid w:val="00424542"/>
    <w:rsid w:val="004247F0"/>
    <w:rsid w:val="0042675A"/>
    <w:rsid w:val="00427AC0"/>
    <w:rsid w:val="00430D62"/>
    <w:rsid w:val="00430FE9"/>
    <w:rsid w:val="00431BB3"/>
    <w:rsid w:val="004346BA"/>
    <w:rsid w:val="0044166C"/>
    <w:rsid w:val="00444F7D"/>
    <w:rsid w:val="00445123"/>
    <w:rsid w:val="00446920"/>
    <w:rsid w:val="00451A4C"/>
    <w:rsid w:val="00454E3B"/>
    <w:rsid w:val="004571BF"/>
    <w:rsid w:val="00457253"/>
    <w:rsid w:val="004603BF"/>
    <w:rsid w:val="00461076"/>
    <w:rsid w:val="00473EA9"/>
    <w:rsid w:val="00475A4D"/>
    <w:rsid w:val="00476250"/>
    <w:rsid w:val="00476768"/>
    <w:rsid w:val="00476A6E"/>
    <w:rsid w:val="004814A9"/>
    <w:rsid w:val="004828FE"/>
    <w:rsid w:val="0049203B"/>
    <w:rsid w:val="00492538"/>
    <w:rsid w:val="004943A5"/>
    <w:rsid w:val="0049448A"/>
    <w:rsid w:val="004A1548"/>
    <w:rsid w:val="004A2D8F"/>
    <w:rsid w:val="004B0202"/>
    <w:rsid w:val="004B1B2D"/>
    <w:rsid w:val="004B513F"/>
    <w:rsid w:val="004B5207"/>
    <w:rsid w:val="004B5370"/>
    <w:rsid w:val="004C3E59"/>
    <w:rsid w:val="004C78CA"/>
    <w:rsid w:val="004C7A85"/>
    <w:rsid w:val="004D0E4F"/>
    <w:rsid w:val="004D346C"/>
    <w:rsid w:val="004D6F70"/>
    <w:rsid w:val="004D72C8"/>
    <w:rsid w:val="004D7836"/>
    <w:rsid w:val="004E1B11"/>
    <w:rsid w:val="004E44E0"/>
    <w:rsid w:val="004F2D5E"/>
    <w:rsid w:val="004F5427"/>
    <w:rsid w:val="004F718E"/>
    <w:rsid w:val="005053DB"/>
    <w:rsid w:val="00505B09"/>
    <w:rsid w:val="00511520"/>
    <w:rsid w:val="00513DCA"/>
    <w:rsid w:val="005154F2"/>
    <w:rsid w:val="00524AC5"/>
    <w:rsid w:val="00535A8A"/>
    <w:rsid w:val="00535BB6"/>
    <w:rsid w:val="00536F51"/>
    <w:rsid w:val="00537A0C"/>
    <w:rsid w:val="00550FC6"/>
    <w:rsid w:val="00551580"/>
    <w:rsid w:val="00552F89"/>
    <w:rsid w:val="00555FBB"/>
    <w:rsid w:val="005613B8"/>
    <w:rsid w:val="00561802"/>
    <w:rsid w:val="00564189"/>
    <w:rsid w:val="00566F11"/>
    <w:rsid w:val="00570137"/>
    <w:rsid w:val="005706CA"/>
    <w:rsid w:val="0057207C"/>
    <w:rsid w:val="00580B0D"/>
    <w:rsid w:val="00582E0E"/>
    <w:rsid w:val="005848DE"/>
    <w:rsid w:val="00592A10"/>
    <w:rsid w:val="00594D77"/>
    <w:rsid w:val="00594F6A"/>
    <w:rsid w:val="005966D3"/>
    <w:rsid w:val="005A2F4B"/>
    <w:rsid w:val="005A4588"/>
    <w:rsid w:val="005B1153"/>
    <w:rsid w:val="005B367B"/>
    <w:rsid w:val="005B4A52"/>
    <w:rsid w:val="005B4FD9"/>
    <w:rsid w:val="005B6B03"/>
    <w:rsid w:val="005C6641"/>
    <w:rsid w:val="005E035E"/>
    <w:rsid w:val="005E4C94"/>
    <w:rsid w:val="005F0A6C"/>
    <w:rsid w:val="005F34EC"/>
    <w:rsid w:val="005F556F"/>
    <w:rsid w:val="0060263F"/>
    <w:rsid w:val="00605F69"/>
    <w:rsid w:val="00616823"/>
    <w:rsid w:val="00616A38"/>
    <w:rsid w:val="00617CCF"/>
    <w:rsid w:val="00621CE2"/>
    <w:rsid w:val="00624D36"/>
    <w:rsid w:val="00624F4A"/>
    <w:rsid w:val="006254B1"/>
    <w:rsid w:val="00626901"/>
    <w:rsid w:val="00631707"/>
    <w:rsid w:val="00632D92"/>
    <w:rsid w:val="00640215"/>
    <w:rsid w:val="00644EED"/>
    <w:rsid w:val="0064587B"/>
    <w:rsid w:val="0064746A"/>
    <w:rsid w:val="00657F21"/>
    <w:rsid w:val="00661ABE"/>
    <w:rsid w:val="00661DE3"/>
    <w:rsid w:val="00663CAF"/>
    <w:rsid w:val="006646F9"/>
    <w:rsid w:val="00665323"/>
    <w:rsid w:val="006713A6"/>
    <w:rsid w:val="00672FFF"/>
    <w:rsid w:val="00677FBB"/>
    <w:rsid w:val="00680572"/>
    <w:rsid w:val="00680BF9"/>
    <w:rsid w:val="006824B9"/>
    <w:rsid w:val="00682515"/>
    <w:rsid w:val="00690893"/>
    <w:rsid w:val="006962C8"/>
    <w:rsid w:val="00696372"/>
    <w:rsid w:val="00696E9B"/>
    <w:rsid w:val="0069724A"/>
    <w:rsid w:val="006A1791"/>
    <w:rsid w:val="006A29C0"/>
    <w:rsid w:val="006A49AB"/>
    <w:rsid w:val="006B0FC8"/>
    <w:rsid w:val="006B14E5"/>
    <w:rsid w:val="006B44BC"/>
    <w:rsid w:val="006B6861"/>
    <w:rsid w:val="006B7067"/>
    <w:rsid w:val="006C4D7C"/>
    <w:rsid w:val="006C5C58"/>
    <w:rsid w:val="006D1D2C"/>
    <w:rsid w:val="006D2B69"/>
    <w:rsid w:val="006D7979"/>
    <w:rsid w:val="006E33E8"/>
    <w:rsid w:val="006E3AED"/>
    <w:rsid w:val="006F1AD2"/>
    <w:rsid w:val="006F37CB"/>
    <w:rsid w:val="006F3E9D"/>
    <w:rsid w:val="007079F8"/>
    <w:rsid w:val="00710676"/>
    <w:rsid w:val="0071351A"/>
    <w:rsid w:val="007208C0"/>
    <w:rsid w:val="00721D13"/>
    <w:rsid w:val="0072653C"/>
    <w:rsid w:val="007316DC"/>
    <w:rsid w:val="0073276F"/>
    <w:rsid w:val="00734247"/>
    <w:rsid w:val="007350BB"/>
    <w:rsid w:val="00743F4B"/>
    <w:rsid w:val="00744C11"/>
    <w:rsid w:val="007509AE"/>
    <w:rsid w:val="00754F8D"/>
    <w:rsid w:val="007564A4"/>
    <w:rsid w:val="007565B7"/>
    <w:rsid w:val="00761E33"/>
    <w:rsid w:val="007636EB"/>
    <w:rsid w:val="00765BAE"/>
    <w:rsid w:val="0076709C"/>
    <w:rsid w:val="00772A6B"/>
    <w:rsid w:val="00773BD3"/>
    <w:rsid w:val="007747E7"/>
    <w:rsid w:val="0077610B"/>
    <w:rsid w:val="007826AF"/>
    <w:rsid w:val="007841F8"/>
    <w:rsid w:val="007860B0"/>
    <w:rsid w:val="00787611"/>
    <w:rsid w:val="00796418"/>
    <w:rsid w:val="00797424"/>
    <w:rsid w:val="007A5818"/>
    <w:rsid w:val="007B6A33"/>
    <w:rsid w:val="007B6CA4"/>
    <w:rsid w:val="007B7A2B"/>
    <w:rsid w:val="007C7784"/>
    <w:rsid w:val="007D481F"/>
    <w:rsid w:val="007D5216"/>
    <w:rsid w:val="007E034C"/>
    <w:rsid w:val="007E3C93"/>
    <w:rsid w:val="007E4946"/>
    <w:rsid w:val="007E6686"/>
    <w:rsid w:val="007E670B"/>
    <w:rsid w:val="007F0463"/>
    <w:rsid w:val="007F44AA"/>
    <w:rsid w:val="007F505E"/>
    <w:rsid w:val="007F5C29"/>
    <w:rsid w:val="007F6C51"/>
    <w:rsid w:val="007F79EE"/>
    <w:rsid w:val="007F7EA6"/>
    <w:rsid w:val="00800568"/>
    <w:rsid w:val="00801673"/>
    <w:rsid w:val="00806F7F"/>
    <w:rsid w:val="008073FE"/>
    <w:rsid w:val="008105E9"/>
    <w:rsid w:val="008151B7"/>
    <w:rsid w:val="00815D75"/>
    <w:rsid w:val="00820510"/>
    <w:rsid w:val="008207F8"/>
    <w:rsid w:val="00822AC4"/>
    <w:rsid w:val="00825596"/>
    <w:rsid w:val="0084245F"/>
    <w:rsid w:val="00843B38"/>
    <w:rsid w:val="00856A56"/>
    <w:rsid w:val="0086116A"/>
    <w:rsid w:val="0086193A"/>
    <w:rsid w:val="00861A53"/>
    <w:rsid w:val="00864246"/>
    <w:rsid w:val="00865AA0"/>
    <w:rsid w:val="00870287"/>
    <w:rsid w:val="00872098"/>
    <w:rsid w:val="008731D1"/>
    <w:rsid w:val="0087583F"/>
    <w:rsid w:val="008760D8"/>
    <w:rsid w:val="00881C63"/>
    <w:rsid w:val="008832E6"/>
    <w:rsid w:val="00883921"/>
    <w:rsid w:val="00887311"/>
    <w:rsid w:val="00887BF3"/>
    <w:rsid w:val="00894627"/>
    <w:rsid w:val="008974E3"/>
    <w:rsid w:val="008A42A8"/>
    <w:rsid w:val="008A788D"/>
    <w:rsid w:val="008B43B4"/>
    <w:rsid w:val="008C1ADE"/>
    <w:rsid w:val="008D61B6"/>
    <w:rsid w:val="008D712F"/>
    <w:rsid w:val="008E1D37"/>
    <w:rsid w:val="008E3695"/>
    <w:rsid w:val="008E488B"/>
    <w:rsid w:val="008E5BA1"/>
    <w:rsid w:val="008E5DFF"/>
    <w:rsid w:val="008E7D22"/>
    <w:rsid w:val="008F54DD"/>
    <w:rsid w:val="008F6F26"/>
    <w:rsid w:val="008F7ED3"/>
    <w:rsid w:val="00901D2D"/>
    <w:rsid w:val="00904FCA"/>
    <w:rsid w:val="00910AD8"/>
    <w:rsid w:val="00912A97"/>
    <w:rsid w:val="00913316"/>
    <w:rsid w:val="0091641C"/>
    <w:rsid w:val="00917F73"/>
    <w:rsid w:val="00921812"/>
    <w:rsid w:val="00923EF6"/>
    <w:rsid w:val="00923F5D"/>
    <w:rsid w:val="0092593B"/>
    <w:rsid w:val="00926357"/>
    <w:rsid w:val="009301EC"/>
    <w:rsid w:val="0093314A"/>
    <w:rsid w:val="00934F7B"/>
    <w:rsid w:val="00935512"/>
    <w:rsid w:val="009410F1"/>
    <w:rsid w:val="00941F09"/>
    <w:rsid w:val="00944CB5"/>
    <w:rsid w:val="0095292F"/>
    <w:rsid w:val="009530CC"/>
    <w:rsid w:val="00961C5F"/>
    <w:rsid w:val="009643E2"/>
    <w:rsid w:val="009659FD"/>
    <w:rsid w:val="00965B26"/>
    <w:rsid w:val="00966FBA"/>
    <w:rsid w:val="00967780"/>
    <w:rsid w:val="00974C48"/>
    <w:rsid w:val="009771AE"/>
    <w:rsid w:val="009778B3"/>
    <w:rsid w:val="009831DD"/>
    <w:rsid w:val="00983BD7"/>
    <w:rsid w:val="0098464A"/>
    <w:rsid w:val="009853D5"/>
    <w:rsid w:val="009905BB"/>
    <w:rsid w:val="00996AB5"/>
    <w:rsid w:val="00996F9C"/>
    <w:rsid w:val="009A71DB"/>
    <w:rsid w:val="009B4287"/>
    <w:rsid w:val="009B76DA"/>
    <w:rsid w:val="009C1941"/>
    <w:rsid w:val="009C300F"/>
    <w:rsid w:val="009C7593"/>
    <w:rsid w:val="009D0107"/>
    <w:rsid w:val="009D1FC2"/>
    <w:rsid w:val="009D34F7"/>
    <w:rsid w:val="009D69B7"/>
    <w:rsid w:val="009E1A3C"/>
    <w:rsid w:val="009E4415"/>
    <w:rsid w:val="009E49C2"/>
    <w:rsid w:val="009F000D"/>
    <w:rsid w:val="009F4010"/>
    <w:rsid w:val="009F4922"/>
    <w:rsid w:val="009F4D07"/>
    <w:rsid w:val="009F6083"/>
    <w:rsid w:val="00A10B68"/>
    <w:rsid w:val="00A145F9"/>
    <w:rsid w:val="00A1737F"/>
    <w:rsid w:val="00A20EAE"/>
    <w:rsid w:val="00A230BB"/>
    <w:rsid w:val="00A42E86"/>
    <w:rsid w:val="00A549D9"/>
    <w:rsid w:val="00A54B1F"/>
    <w:rsid w:val="00A65688"/>
    <w:rsid w:val="00A73750"/>
    <w:rsid w:val="00A747B8"/>
    <w:rsid w:val="00A75863"/>
    <w:rsid w:val="00A84C75"/>
    <w:rsid w:val="00A854D1"/>
    <w:rsid w:val="00A86CC6"/>
    <w:rsid w:val="00A87C4E"/>
    <w:rsid w:val="00A90088"/>
    <w:rsid w:val="00A910EC"/>
    <w:rsid w:val="00A964A6"/>
    <w:rsid w:val="00A9740E"/>
    <w:rsid w:val="00AA0DD8"/>
    <w:rsid w:val="00AA1A00"/>
    <w:rsid w:val="00AA504E"/>
    <w:rsid w:val="00AA7D76"/>
    <w:rsid w:val="00AB0A0F"/>
    <w:rsid w:val="00AB2E36"/>
    <w:rsid w:val="00AC2011"/>
    <w:rsid w:val="00AC2868"/>
    <w:rsid w:val="00AC490B"/>
    <w:rsid w:val="00AD5C5F"/>
    <w:rsid w:val="00AD6EFC"/>
    <w:rsid w:val="00AE5649"/>
    <w:rsid w:val="00AE76C8"/>
    <w:rsid w:val="00AE78C6"/>
    <w:rsid w:val="00AF530B"/>
    <w:rsid w:val="00AF59BC"/>
    <w:rsid w:val="00B01FE5"/>
    <w:rsid w:val="00B02C4D"/>
    <w:rsid w:val="00B03A2E"/>
    <w:rsid w:val="00B03B15"/>
    <w:rsid w:val="00B05F10"/>
    <w:rsid w:val="00B112B2"/>
    <w:rsid w:val="00B1169D"/>
    <w:rsid w:val="00B1294A"/>
    <w:rsid w:val="00B14062"/>
    <w:rsid w:val="00B16BC0"/>
    <w:rsid w:val="00B17755"/>
    <w:rsid w:val="00B208F5"/>
    <w:rsid w:val="00B24040"/>
    <w:rsid w:val="00B259BD"/>
    <w:rsid w:val="00B355E9"/>
    <w:rsid w:val="00B46F71"/>
    <w:rsid w:val="00B54444"/>
    <w:rsid w:val="00B576B5"/>
    <w:rsid w:val="00B57BC3"/>
    <w:rsid w:val="00B62863"/>
    <w:rsid w:val="00B62A61"/>
    <w:rsid w:val="00B62BC0"/>
    <w:rsid w:val="00B647A6"/>
    <w:rsid w:val="00B64BF2"/>
    <w:rsid w:val="00B67818"/>
    <w:rsid w:val="00B71B3C"/>
    <w:rsid w:val="00B77BC7"/>
    <w:rsid w:val="00B80FDF"/>
    <w:rsid w:val="00B84BF2"/>
    <w:rsid w:val="00B86D01"/>
    <w:rsid w:val="00B87F1B"/>
    <w:rsid w:val="00B90611"/>
    <w:rsid w:val="00B90969"/>
    <w:rsid w:val="00B92F8B"/>
    <w:rsid w:val="00B95382"/>
    <w:rsid w:val="00BA4C89"/>
    <w:rsid w:val="00BA7B09"/>
    <w:rsid w:val="00BB294F"/>
    <w:rsid w:val="00BB48CD"/>
    <w:rsid w:val="00BB6EF9"/>
    <w:rsid w:val="00BC797C"/>
    <w:rsid w:val="00BD5EF7"/>
    <w:rsid w:val="00BE1D17"/>
    <w:rsid w:val="00BE353A"/>
    <w:rsid w:val="00BE3D9A"/>
    <w:rsid w:val="00BF0F50"/>
    <w:rsid w:val="00BF19A8"/>
    <w:rsid w:val="00BF443A"/>
    <w:rsid w:val="00BF4EC3"/>
    <w:rsid w:val="00BF5569"/>
    <w:rsid w:val="00C0497A"/>
    <w:rsid w:val="00C04A42"/>
    <w:rsid w:val="00C073B0"/>
    <w:rsid w:val="00C11E68"/>
    <w:rsid w:val="00C257E7"/>
    <w:rsid w:val="00C276EE"/>
    <w:rsid w:val="00C3196E"/>
    <w:rsid w:val="00C31B6E"/>
    <w:rsid w:val="00C3457C"/>
    <w:rsid w:val="00C365E6"/>
    <w:rsid w:val="00C36E77"/>
    <w:rsid w:val="00C4047F"/>
    <w:rsid w:val="00C41291"/>
    <w:rsid w:val="00C4150E"/>
    <w:rsid w:val="00C44EEC"/>
    <w:rsid w:val="00C46E52"/>
    <w:rsid w:val="00C47430"/>
    <w:rsid w:val="00C5453D"/>
    <w:rsid w:val="00C5719F"/>
    <w:rsid w:val="00C607DC"/>
    <w:rsid w:val="00C62C13"/>
    <w:rsid w:val="00C67791"/>
    <w:rsid w:val="00C708E4"/>
    <w:rsid w:val="00C76FE7"/>
    <w:rsid w:val="00C778A8"/>
    <w:rsid w:val="00C838DE"/>
    <w:rsid w:val="00C83BD9"/>
    <w:rsid w:val="00C8757A"/>
    <w:rsid w:val="00C90AD4"/>
    <w:rsid w:val="00C93284"/>
    <w:rsid w:val="00CA0CC8"/>
    <w:rsid w:val="00CA300F"/>
    <w:rsid w:val="00CA59E8"/>
    <w:rsid w:val="00CA773F"/>
    <w:rsid w:val="00CB01F1"/>
    <w:rsid w:val="00CB454D"/>
    <w:rsid w:val="00CB7B82"/>
    <w:rsid w:val="00CC2AB9"/>
    <w:rsid w:val="00CC3BCE"/>
    <w:rsid w:val="00CD29E6"/>
    <w:rsid w:val="00CD6029"/>
    <w:rsid w:val="00CE2890"/>
    <w:rsid w:val="00CE2CAA"/>
    <w:rsid w:val="00CE7302"/>
    <w:rsid w:val="00CF1B5C"/>
    <w:rsid w:val="00CF3E0A"/>
    <w:rsid w:val="00CF553B"/>
    <w:rsid w:val="00CF7C81"/>
    <w:rsid w:val="00CF7DA0"/>
    <w:rsid w:val="00D000C1"/>
    <w:rsid w:val="00D03C23"/>
    <w:rsid w:val="00D044FD"/>
    <w:rsid w:val="00D05547"/>
    <w:rsid w:val="00D07399"/>
    <w:rsid w:val="00D14017"/>
    <w:rsid w:val="00D2286A"/>
    <w:rsid w:val="00D22D89"/>
    <w:rsid w:val="00D24610"/>
    <w:rsid w:val="00D2500A"/>
    <w:rsid w:val="00D25A10"/>
    <w:rsid w:val="00D27414"/>
    <w:rsid w:val="00D3122C"/>
    <w:rsid w:val="00D3533E"/>
    <w:rsid w:val="00D35BBB"/>
    <w:rsid w:val="00D360F6"/>
    <w:rsid w:val="00D409E3"/>
    <w:rsid w:val="00D42259"/>
    <w:rsid w:val="00D54EC2"/>
    <w:rsid w:val="00D55762"/>
    <w:rsid w:val="00D57685"/>
    <w:rsid w:val="00D630FF"/>
    <w:rsid w:val="00D6585F"/>
    <w:rsid w:val="00D67F0B"/>
    <w:rsid w:val="00D70F1E"/>
    <w:rsid w:val="00D80CCF"/>
    <w:rsid w:val="00D81AE9"/>
    <w:rsid w:val="00D928A1"/>
    <w:rsid w:val="00D93C36"/>
    <w:rsid w:val="00D96912"/>
    <w:rsid w:val="00D97E00"/>
    <w:rsid w:val="00DA5C77"/>
    <w:rsid w:val="00DB0D17"/>
    <w:rsid w:val="00DB21C5"/>
    <w:rsid w:val="00DB3E07"/>
    <w:rsid w:val="00DC23D9"/>
    <w:rsid w:val="00DC68D2"/>
    <w:rsid w:val="00DC6ABC"/>
    <w:rsid w:val="00DD0568"/>
    <w:rsid w:val="00DD0BD2"/>
    <w:rsid w:val="00DD143B"/>
    <w:rsid w:val="00DD1717"/>
    <w:rsid w:val="00DD2739"/>
    <w:rsid w:val="00DE0998"/>
    <w:rsid w:val="00DE222A"/>
    <w:rsid w:val="00DE3A60"/>
    <w:rsid w:val="00DE5967"/>
    <w:rsid w:val="00DF0054"/>
    <w:rsid w:val="00DF2AE0"/>
    <w:rsid w:val="00DF5B57"/>
    <w:rsid w:val="00E06B1D"/>
    <w:rsid w:val="00E07164"/>
    <w:rsid w:val="00E11243"/>
    <w:rsid w:val="00E1245F"/>
    <w:rsid w:val="00E12CBC"/>
    <w:rsid w:val="00E21BC5"/>
    <w:rsid w:val="00E22873"/>
    <w:rsid w:val="00E31034"/>
    <w:rsid w:val="00E3106E"/>
    <w:rsid w:val="00E31666"/>
    <w:rsid w:val="00E341B1"/>
    <w:rsid w:val="00E37069"/>
    <w:rsid w:val="00E40E7E"/>
    <w:rsid w:val="00E41F3F"/>
    <w:rsid w:val="00E42040"/>
    <w:rsid w:val="00E442D6"/>
    <w:rsid w:val="00E4496A"/>
    <w:rsid w:val="00E532CC"/>
    <w:rsid w:val="00E54AF6"/>
    <w:rsid w:val="00E64B34"/>
    <w:rsid w:val="00E7059B"/>
    <w:rsid w:val="00E71729"/>
    <w:rsid w:val="00E75309"/>
    <w:rsid w:val="00E7685D"/>
    <w:rsid w:val="00E820E9"/>
    <w:rsid w:val="00E828C1"/>
    <w:rsid w:val="00E83169"/>
    <w:rsid w:val="00E83D7A"/>
    <w:rsid w:val="00E83E08"/>
    <w:rsid w:val="00E84B6C"/>
    <w:rsid w:val="00E874A8"/>
    <w:rsid w:val="00E940E0"/>
    <w:rsid w:val="00E9558F"/>
    <w:rsid w:val="00EA08DB"/>
    <w:rsid w:val="00EA18DD"/>
    <w:rsid w:val="00EA4497"/>
    <w:rsid w:val="00EA461D"/>
    <w:rsid w:val="00EA4BE0"/>
    <w:rsid w:val="00EA59A8"/>
    <w:rsid w:val="00EA5AAC"/>
    <w:rsid w:val="00EA5F50"/>
    <w:rsid w:val="00EB5F41"/>
    <w:rsid w:val="00EC0783"/>
    <w:rsid w:val="00EC0CA4"/>
    <w:rsid w:val="00EC2A11"/>
    <w:rsid w:val="00ED0E0A"/>
    <w:rsid w:val="00ED5ED8"/>
    <w:rsid w:val="00EE7347"/>
    <w:rsid w:val="00EF054D"/>
    <w:rsid w:val="00EF58BE"/>
    <w:rsid w:val="00F02509"/>
    <w:rsid w:val="00F027FA"/>
    <w:rsid w:val="00F02CA4"/>
    <w:rsid w:val="00F034B9"/>
    <w:rsid w:val="00F119BF"/>
    <w:rsid w:val="00F145DF"/>
    <w:rsid w:val="00F1492F"/>
    <w:rsid w:val="00F14A0B"/>
    <w:rsid w:val="00F17AFC"/>
    <w:rsid w:val="00F258AA"/>
    <w:rsid w:val="00F27539"/>
    <w:rsid w:val="00F320C8"/>
    <w:rsid w:val="00F35297"/>
    <w:rsid w:val="00F3653F"/>
    <w:rsid w:val="00F36E8D"/>
    <w:rsid w:val="00F37A12"/>
    <w:rsid w:val="00F444E2"/>
    <w:rsid w:val="00F4647B"/>
    <w:rsid w:val="00F47F5C"/>
    <w:rsid w:val="00F51D65"/>
    <w:rsid w:val="00F53600"/>
    <w:rsid w:val="00F544E9"/>
    <w:rsid w:val="00F56C81"/>
    <w:rsid w:val="00F61CC8"/>
    <w:rsid w:val="00F62F0F"/>
    <w:rsid w:val="00F72845"/>
    <w:rsid w:val="00F74580"/>
    <w:rsid w:val="00F74A06"/>
    <w:rsid w:val="00F82BC7"/>
    <w:rsid w:val="00F83373"/>
    <w:rsid w:val="00F84CBD"/>
    <w:rsid w:val="00F85B97"/>
    <w:rsid w:val="00F87B52"/>
    <w:rsid w:val="00F92399"/>
    <w:rsid w:val="00F957B9"/>
    <w:rsid w:val="00F95A33"/>
    <w:rsid w:val="00F97FA1"/>
    <w:rsid w:val="00FA021A"/>
    <w:rsid w:val="00FA0808"/>
    <w:rsid w:val="00FA3575"/>
    <w:rsid w:val="00FA4AE6"/>
    <w:rsid w:val="00FA751C"/>
    <w:rsid w:val="00FA7D98"/>
    <w:rsid w:val="00FB37C3"/>
    <w:rsid w:val="00FC2707"/>
    <w:rsid w:val="00FC6AB1"/>
    <w:rsid w:val="00FC7753"/>
    <w:rsid w:val="00FD10BD"/>
    <w:rsid w:val="00FD67D6"/>
    <w:rsid w:val="00FE3876"/>
    <w:rsid w:val="00FE3BD7"/>
    <w:rsid w:val="00FE4EC7"/>
    <w:rsid w:val="00FE4F35"/>
    <w:rsid w:val="00FE574A"/>
    <w:rsid w:val="00FE62B6"/>
    <w:rsid w:val="00FE73CF"/>
    <w:rsid w:val="00FF1847"/>
    <w:rsid w:val="00FF4427"/>
    <w:rsid w:val="00FF6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58161"/>
  <w15:docId w15:val="{D40FE592-E60A-45FA-9D1C-607B003BE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50E"/>
    <w:pPr>
      <w:widowControl w:val="0"/>
      <w:adjustRightInd w:val="0"/>
      <w:spacing w:beforeLines="50" w:before="50" w:afterLines="50" w:after="50" w:line="360" w:lineRule="auto"/>
      <w:ind w:firstLineChars="200" w:firstLine="200"/>
      <w:jc w:val="both"/>
      <w:textAlignment w:val="baseline"/>
    </w:pPr>
    <w:rPr>
      <w:rFonts w:ascii="Times New Roman" w:eastAsia="仿宋" w:hAnsi="Times New Roman" w:cs="Times New Roman"/>
      <w:kern w:val="0"/>
      <w:sz w:val="28"/>
      <w:szCs w:val="20"/>
    </w:rPr>
  </w:style>
  <w:style w:type="paragraph" w:styleId="1">
    <w:name w:val="heading 1"/>
    <w:basedOn w:val="a"/>
    <w:next w:val="a"/>
    <w:link w:val="1Char"/>
    <w:uiPriority w:val="9"/>
    <w:qFormat/>
    <w:rsid w:val="005A2F4B"/>
    <w:pPr>
      <w:keepNext/>
      <w:keepLines/>
      <w:spacing w:beforeLines="0" w:before="340" w:afterLines="0" w:after="330"/>
      <w:ind w:firstLineChars="0" w:firstLine="0"/>
      <w:jc w:val="left"/>
      <w:outlineLvl w:val="0"/>
    </w:pPr>
    <w:rPr>
      <w:rFonts w:eastAsia="黑体"/>
      <w:b/>
      <w:bCs/>
      <w:kern w:val="44"/>
      <w:sz w:val="32"/>
      <w:szCs w:val="44"/>
    </w:rPr>
  </w:style>
  <w:style w:type="paragraph" w:styleId="2">
    <w:name w:val="heading 2"/>
    <w:basedOn w:val="a"/>
    <w:next w:val="a"/>
    <w:link w:val="2Char"/>
    <w:uiPriority w:val="9"/>
    <w:unhideWhenUsed/>
    <w:qFormat/>
    <w:rsid w:val="004A2D8F"/>
    <w:pPr>
      <w:keepNext/>
      <w:keepLines/>
      <w:spacing w:beforeLines="0" w:before="260" w:afterLines="0" w:after="260"/>
      <w:ind w:firstLineChars="0" w:firstLine="0"/>
      <w:outlineLvl w:val="1"/>
    </w:pPr>
    <w:rPr>
      <w:rFonts w:eastAsia="楷体" w:cstheme="majorBidi"/>
      <w:b/>
      <w:bCs/>
      <w:szCs w:val="32"/>
    </w:rPr>
  </w:style>
  <w:style w:type="paragraph" w:styleId="3">
    <w:name w:val="heading 3"/>
    <w:basedOn w:val="a"/>
    <w:next w:val="a"/>
    <w:link w:val="3Char"/>
    <w:uiPriority w:val="9"/>
    <w:unhideWhenUsed/>
    <w:qFormat/>
    <w:rsid w:val="008B43B4"/>
    <w:pPr>
      <w:keepNext/>
      <w:keepLines/>
      <w:spacing w:beforeLines="0" w:before="240" w:afterLines="0" w:after="120"/>
      <w:outlineLvl w:val="2"/>
    </w:pPr>
    <w:rPr>
      <w:b/>
      <w:bCs/>
      <w:szCs w:val="32"/>
    </w:rPr>
  </w:style>
  <w:style w:type="paragraph" w:styleId="4">
    <w:name w:val="heading 4"/>
    <w:basedOn w:val="a"/>
    <w:next w:val="a"/>
    <w:link w:val="4Char"/>
    <w:uiPriority w:val="9"/>
    <w:unhideWhenUsed/>
    <w:qFormat/>
    <w:rsid w:val="004247F0"/>
    <w:pPr>
      <w:keepNext/>
      <w:keepLines/>
      <w:spacing w:beforeLines="0" w:before="0" w:afterLines="0" w:after="0"/>
      <w:outlineLvl w:val="3"/>
    </w:pPr>
    <w:rPr>
      <w:rFonts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1E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1E68"/>
    <w:rPr>
      <w:sz w:val="18"/>
      <w:szCs w:val="18"/>
    </w:rPr>
  </w:style>
  <w:style w:type="paragraph" w:styleId="a4">
    <w:name w:val="footer"/>
    <w:basedOn w:val="a"/>
    <w:link w:val="Char0"/>
    <w:uiPriority w:val="99"/>
    <w:unhideWhenUsed/>
    <w:rsid w:val="00C11E68"/>
    <w:pPr>
      <w:tabs>
        <w:tab w:val="center" w:pos="4153"/>
        <w:tab w:val="right" w:pos="8306"/>
      </w:tabs>
      <w:snapToGrid w:val="0"/>
      <w:jc w:val="left"/>
    </w:pPr>
    <w:rPr>
      <w:sz w:val="18"/>
      <w:szCs w:val="18"/>
    </w:rPr>
  </w:style>
  <w:style w:type="character" w:customStyle="1" w:styleId="Char0">
    <w:name w:val="页脚 Char"/>
    <w:basedOn w:val="a0"/>
    <w:link w:val="a4"/>
    <w:uiPriority w:val="99"/>
    <w:rsid w:val="00C11E68"/>
    <w:rPr>
      <w:sz w:val="18"/>
      <w:szCs w:val="18"/>
    </w:rPr>
  </w:style>
  <w:style w:type="paragraph" w:styleId="a5">
    <w:name w:val="List Paragraph"/>
    <w:basedOn w:val="a"/>
    <w:uiPriority w:val="34"/>
    <w:qFormat/>
    <w:rsid w:val="007E6686"/>
    <w:pPr>
      <w:adjustRightInd/>
      <w:spacing w:line="240" w:lineRule="auto"/>
      <w:ind w:firstLine="420"/>
      <w:textAlignment w:val="auto"/>
    </w:pPr>
    <w:rPr>
      <w:rFonts w:asciiTheme="minorHAnsi" w:hAnsiTheme="minorHAnsi" w:cstheme="minorBidi"/>
      <w:kern w:val="2"/>
      <w:sz w:val="21"/>
      <w:szCs w:val="22"/>
    </w:rPr>
  </w:style>
  <w:style w:type="table" w:customStyle="1" w:styleId="21">
    <w:name w:val="无格式表格 21"/>
    <w:basedOn w:val="a1"/>
    <w:uiPriority w:val="42"/>
    <w:rsid w:val="006A49A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6">
    <w:name w:val="Table Grid"/>
    <w:basedOn w:val="a1"/>
    <w:uiPriority w:val="59"/>
    <w:rsid w:val="00145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unhideWhenUsed/>
    <w:rsid w:val="00023CEC"/>
    <w:pPr>
      <w:spacing w:line="240" w:lineRule="auto"/>
    </w:pPr>
    <w:rPr>
      <w:sz w:val="18"/>
      <w:szCs w:val="18"/>
    </w:rPr>
  </w:style>
  <w:style w:type="character" w:customStyle="1" w:styleId="Char1">
    <w:name w:val="批注框文本 Char"/>
    <w:basedOn w:val="a0"/>
    <w:link w:val="a7"/>
    <w:uiPriority w:val="99"/>
    <w:rsid w:val="00023CEC"/>
    <w:rPr>
      <w:rFonts w:ascii="Times New Roman" w:eastAsia="Times New Roman" w:hAnsi="Times New Roman" w:cs="Times New Roman"/>
      <w:kern w:val="0"/>
      <w:sz w:val="18"/>
      <w:szCs w:val="18"/>
    </w:rPr>
  </w:style>
  <w:style w:type="table" w:customStyle="1" w:styleId="213">
    <w:name w:val="无格式表格 213"/>
    <w:basedOn w:val="a1"/>
    <w:uiPriority w:val="42"/>
    <w:rsid w:val="00FD10B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1Char">
    <w:name w:val="标题 1 Char"/>
    <w:basedOn w:val="a0"/>
    <w:link w:val="1"/>
    <w:uiPriority w:val="9"/>
    <w:rsid w:val="005A2F4B"/>
    <w:rPr>
      <w:rFonts w:ascii="Times New Roman" w:eastAsia="黑体" w:hAnsi="Times New Roman" w:cs="Times New Roman"/>
      <w:b/>
      <w:bCs/>
      <w:kern w:val="44"/>
      <w:sz w:val="32"/>
      <w:szCs w:val="44"/>
    </w:rPr>
  </w:style>
  <w:style w:type="character" w:customStyle="1" w:styleId="2Char">
    <w:name w:val="标题 2 Char"/>
    <w:basedOn w:val="a0"/>
    <w:link w:val="2"/>
    <w:uiPriority w:val="9"/>
    <w:rsid w:val="004A2D8F"/>
    <w:rPr>
      <w:rFonts w:ascii="Times New Roman" w:eastAsia="楷体" w:hAnsi="Times New Roman" w:cstheme="majorBidi"/>
      <w:b/>
      <w:bCs/>
      <w:kern w:val="0"/>
      <w:sz w:val="28"/>
      <w:szCs w:val="32"/>
    </w:rPr>
  </w:style>
  <w:style w:type="character" w:customStyle="1" w:styleId="3Char">
    <w:name w:val="标题 3 Char"/>
    <w:basedOn w:val="a0"/>
    <w:link w:val="3"/>
    <w:uiPriority w:val="9"/>
    <w:rsid w:val="008B43B4"/>
    <w:rPr>
      <w:rFonts w:ascii="Times New Roman" w:eastAsia="仿宋" w:hAnsi="Times New Roman" w:cs="Times New Roman"/>
      <w:b/>
      <w:bCs/>
      <w:kern w:val="0"/>
      <w:sz w:val="28"/>
      <w:szCs w:val="32"/>
    </w:rPr>
  </w:style>
  <w:style w:type="paragraph" w:styleId="a8">
    <w:name w:val="Title"/>
    <w:basedOn w:val="a"/>
    <w:next w:val="a"/>
    <w:link w:val="Char2"/>
    <w:uiPriority w:val="10"/>
    <w:qFormat/>
    <w:rsid w:val="00FC6AB1"/>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8"/>
    <w:uiPriority w:val="10"/>
    <w:rsid w:val="00FC6AB1"/>
    <w:rPr>
      <w:rFonts w:asciiTheme="majorHAnsi" w:eastAsia="宋体" w:hAnsiTheme="majorHAnsi" w:cstheme="majorBidi"/>
      <w:b/>
      <w:bCs/>
      <w:kern w:val="0"/>
      <w:sz w:val="32"/>
      <w:szCs w:val="32"/>
    </w:rPr>
  </w:style>
  <w:style w:type="character" w:customStyle="1" w:styleId="4Char">
    <w:name w:val="标题 4 Char"/>
    <w:basedOn w:val="a0"/>
    <w:link w:val="4"/>
    <w:uiPriority w:val="9"/>
    <w:rsid w:val="004247F0"/>
    <w:rPr>
      <w:rFonts w:ascii="Times New Roman" w:eastAsia="仿宋" w:hAnsi="Times New Roman" w:cstheme="majorBidi"/>
      <w:bCs/>
      <w:kern w:val="0"/>
      <w:sz w:val="28"/>
      <w:szCs w:val="28"/>
    </w:rPr>
  </w:style>
  <w:style w:type="paragraph" w:customStyle="1" w:styleId="a9">
    <w:name w:val="表格标题"/>
    <w:basedOn w:val="a"/>
    <w:link w:val="Char3"/>
    <w:qFormat/>
    <w:rsid w:val="00E54AF6"/>
    <w:pPr>
      <w:spacing w:beforeLines="0" w:before="0" w:afterLines="0" w:after="0"/>
      <w:ind w:firstLineChars="0" w:firstLine="0"/>
      <w:jc w:val="center"/>
    </w:pPr>
    <w:rPr>
      <w:rFonts w:eastAsia="黑体"/>
      <w:sz w:val="21"/>
      <w:szCs w:val="24"/>
    </w:rPr>
  </w:style>
  <w:style w:type="paragraph" w:customStyle="1" w:styleId="aa">
    <w:name w:val="表格第一行"/>
    <w:basedOn w:val="a"/>
    <w:link w:val="Char4"/>
    <w:qFormat/>
    <w:rsid w:val="00513DCA"/>
    <w:pPr>
      <w:spacing w:beforeLines="0" w:before="0" w:afterLines="0" w:after="0" w:line="240" w:lineRule="auto"/>
      <w:ind w:firstLineChars="0" w:firstLine="0"/>
      <w:jc w:val="center"/>
    </w:pPr>
    <w:rPr>
      <w:b/>
      <w:sz w:val="21"/>
    </w:rPr>
  </w:style>
  <w:style w:type="character" w:customStyle="1" w:styleId="Char3">
    <w:name w:val="表格标题 Char"/>
    <w:basedOn w:val="a0"/>
    <w:link w:val="a9"/>
    <w:rsid w:val="00E54AF6"/>
    <w:rPr>
      <w:rFonts w:ascii="Times New Roman" w:eastAsia="黑体" w:hAnsi="Times New Roman" w:cs="Times New Roman"/>
      <w:kern w:val="0"/>
      <w:szCs w:val="24"/>
    </w:rPr>
  </w:style>
  <w:style w:type="paragraph" w:customStyle="1" w:styleId="ab">
    <w:name w:val="表格内容"/>
    <w:basedOn w:val="a9"/>
    <w:link w:val="Char5"/>
    <w:qFormat/>
    <w:rsid w:val="00FA3575"/>
    <w:pPr>
      <w:spacing w:line="240" w:lineRule="auto"/>
    </w:pPr>
    <w:rPr>
      <w:rFonts w:eastAsia="仿宋"/>
    </w:rPr>
  </w:style>
  <w:style w:type="character" w:customStyle="1" w:styleId="Char4">
    <w:name w:val="表格第一行 Char"/>
    <w:basedOn w:val="a0"/>
    <w:link w:val="aa"/>
    <w:rsid w:val="00513DCA"/>
    <w:rPr>
      <w:rFonts w:ascii="Times New Roman" w:eastAsia="仿宋" w:hAnsi="Times New Roman" w:cs="Times New Roman"/>
      <w:b/>
      <w:kern w:val="0"/>
      <w:szCs w:val="20"/>
    </w:rPr>
  </w:style>
  <w:style w:type="character" w:customStyle="1" w:styleId="Char5">
    <w:name w:val="表格内容 Char"/>
    <w:basedOn w:val="Char3"/>
    <w:link w:val="ab"/>
    <w:rsid w:val="00FA3575"/>
    <w:rPr>
      <w:rFonts w:ascii="Times New Roman" w:eastAsia="仿宋" w:hAnsi="Times New Roman" w:cs="Times New Roman"/>
      <w:kern w:val="0"/>
      <w:szCs w:val="24"/>
    </w:rPr>
  </w:style>
  <w:style w:type="numbering" w:customStyle="1" w:styleId="10">
    <w:name w:val="无列表1"/>
    <w:next w:val="a2"/>
    <w:uiPriority w:val="99"/>
    <w:semiHidden/>
    <w:unhideWhenUsed/>
    <w:rsid w:val="003A4CA5"/>
  </w:style>
  <w:style w:type="paragraph" w:customStyle="1" w:styleId="210">
    <w:name w:val="标题 21"/>
    <w:basedOn w:val="a"/>
    <w:next w:val="a"/>
    <w:uiPriority w:val="9"/>
    <w:unhideWhenUsed/>
    <w:rsid w:val="003A4CA5"/>
    <w:pPr>
      <w:keepNext/>
      <w:keepLines/>
      <w:spacing w:beforeLines="0" w:before="260" w:afterLines="0" w:after="260"/>
      <w:ind w:firstLineChars="0" w:firstLine="0"/>
      <w:outlineLvl w:val="1"/>
    </w:pPr>
    <w:rPr>
      <w:rFonts w:eastAsia="楷体"/>
      <w:b/>
      <w:bCs/>
      <w:szCs w:val="32"/>
    </w:rPr>
  </w:style>
  <w:style w:type="paragraph" w:customStyle="1" w:styleId="41">
    <w:name w:val="标题 41"/>
    <w:basedOn w:val="a"/>
    <w:next w:val="a"/>
    <w:uiPriority w:val="9"/>
    <w:semiHidden/>
    <w:unhideWhenUsed/>
    <w:qFormat/>
    <w:rsid w:val="003A4CA5"/>
    <w:pPr>
      <w:keepNext/>
      <w:keepLines/>
      <w:spacing w:beforeLines="0" w:before="260" w:afterLines="0" w:after="260"/>
      <w:outlineLvl w:val="3"/>
    </w:pPr>
    <w:rPr>
      <w:bCs/>
      <w:szCs w:val="28"/>
    </w:rPr>
  </w:style>
  <w:style w:type="numbering" w:customStyle="1" w:styleId="11">
    <w:name w:val="无列表11"/>
    <w:next w:val="a2"/>
    <w:uiPriority w:val="99"/>
    <w:semiHidden/>
    <w:unhideWhenUsed/>
    <w:rsid w:val="003A4CA5"/>
  </w:style>
  <w:style w:type="paragraph" w:customStyle="1" w:styleId="12">
    <w:name w:val="列出段落1"/>
    <w:basedOn w:val="a"/>
    <w:next w:val="a5"/>
    <w:uiPriority w:val="34"/>
    <w:qFormat/>
    <w:rsid w:val="003A4CA5"/>
    <w:pPr>
      <w:adjustRightInd/>
      <w:spacing w:beforeLines="0" w:before="0" w:afterLines="0" w:after="0" w:line="240" w:lineRule="auto"/>
      <w:ind w:firstLine="420"/>
      <w:textAlignment w:val="auto"/>
    </w:pPr>
    <w:rPr>
      <w:rFonts w:ascii="Calibri" w:hAnsi="Calibri"/>
      <w:kern w:val="2"/>
      <w:sz w:val="21"/>
      <w:szCs w:val="22"/>
    </w:rPr>
  </w:style>
  <w:style w:type="table" w:customStyle="1" w:styleId="211">
    <w:name w:val="无格式表格 211"/>
    <w:basedOn w:val="a1"/>
    <w:uiPriority w:val="42"/>
    <w:rsid w:val="003A4CA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13">
    <w:name w:val="标题1"/>
    <w:basedOn w:val="a"/>
    <w:next w:val="a"/>
    <w:uiPriority w:val="10"/>
    <w:qFormat/>
    <w:rsid w:val="003A4CA5"/>
    <w:pPr>
      <w:spacing w:beforeLines="0" w:before="240" w:afterLines="0" w:after="60"/>
      <w:jc w:val="center"/>
      <w:outlineLvl w:val="0"/>
    </w:pPr>
    <w:rPr>
      <w:rFonts w:ascii="Calibri Light" w:eastAsia="宋体" w:hAnsi="Calibri Light"/>
      <w:b/>
      <w:bCs/>
      <w:sz w:val="32"/>
      <w:szCs w:val="32"/>
    </w:rPr>
  </w:style>
  <w:style w:type="paragraph" w:styleId="ac">
    <w:name w:val="Normal (Web)"/>
    <w:basedOn w:val="a"/>
    <w:uiPriority w:val="99"/>
    <w:unhideWhenUsed/>
    <w:rsid w:val="003A4CA5"/>
    <w:pPr>
      <w:widowControl/>
      <w:adjustRightInd/>
      <w:spacing w:beforeLines="0" w:before="100" w:beforeAutospacing="1" w:afterLines="0" w:after="100" w:afterAutospacing="1" w:line="240" w:lineRule="auto"/>
      <w:ind w:firstLineChars="0" w:firstLine="0"/>
      <w:jc w:val="left"/>
      <w:textAlignment w:val="auto"/>
    </w:pPr>
    <w:rPr>
      <w:rFonts w:ascii="宋体" w:eastAsia="宋体" w:hAnsi="宋体" w:cs="宋体"/>
      <w:sz w:val="24"/>
      <w:szCs w:val="24"/>
    </w:rPr>
  </w:style>
  <w:style w:type="character" w:styleId="ad">
    <w:name w:val="annotation reference"/>
    <w:basedOn w:val="a0"/>
    <w:uiPriority w:val="99"/>
    <w:unhideWhenUsed/>
    <w:rsid w:val="003A4CA5"/>
    <w:rPr>
      <w:sz w:val="21"/>
      <w:szCs w:val="21"/>
    </w:rPr>
  </w:style>
  <w:style w:type="paragraph" w:styleId="ae">
    <w:name w:val="annotation text"/>
    <w:basedOn w:val="a"/>
    <w:link w:val="Char6"/>
    <w:uiPriority w:val="99"/>
    <w:unhideWhenUsed/>
    <w:rsid w:val="003A4CA5"/>
    <w:pPr>
      <w:spacing w:beforeLines="0" w:before="0" w:afterLines="0" w:after="0"/>
      <w:jc w:val="left"/>
    </w:pPr>
  </w:style>
  <w:style w:type="character" w:customStyle="1" w:styleId="Char6">
    <w:name w:val="批注文字 Char"/>
    <w:basedOn w:val="a0"/>
    <w:link w:val="ae"/>
    <w:uiPriority w:val="99"/>
    <w:rsid w:val="003A4CA5"/>
    <w:rPr>
      <w:rFonts w:ascii="Times New Roman" w:eastAsia="仿宋" w:hAnsi="Times New Roman" w:cs="Times New Roman"/>
      <w:kern w:val="0"/>
      <w:sz w:val="28"/>
      <w:szCs w:val="20"/>
    </w:rPr>
  </w:style>
  <w:style w:type="paragraph" w:styleId="af">
    <w:name w:val="annotation subject"/>
    <w:basedOn w:val="ae"/>
    <w:next w:val="ae"/>
    <w:link w:val="Char7"/>
    <w:uiPriority w:val="99"/>
    <w:unhideWhenUsed/>
    <w:rsid w:val="003A4CA5"/>
    <w:rPr>
      <w:b/>
      <w:bCs/>
    </w:rPr>
  </w:style>
  <w:style w:type="character" w:customStyle="1" w:styleId="Char7">
    <w:name w:val="批注主题 Char"/>
    <w:basedOn w:val="Char6"/>
    <w:link w:val="af"/>
    <w:uiPriority w:val="99"/>
    <w:rsid w:val="003A4CA5"/>
    <w:rPr>
      <w:rFonts w:ascii="Times New Roman" w:eastAsia="仿宋" w:hAnsi="Times New Roman" w:cs="Times New Roman"/>
      <w:b/>
      <w:bCs/>
      <w:kern w:val="0"/>
      <w:sz w:val="28"/>
      <w:szCs w:val="20"/>
    </w:rPr>
  </w:style>
  <w:style w:type="character" w:customStyle="1" w:styleId="2Char1">
    <w:name w:val="标题 2 Char1"/>
    <w:basedOn w:val="a0"/>
    <w:semiHidden/>
    <w:rsid w:val="003A4CA5"/>
    <w:rPr>
      <w:rFonts w:ascii="Calibri Light" w:eastAsia="宋体" w:hAnsi="Calibri Light" w:cs="Times New Roman"/>
      <w:b/>
      <w:bCs/>
      <w:kern w:val="2"/>
      <w:sz w:val="32"/>
      <w:szCs w:val="32"/>
    </w:rPr>
  </w:style>
  <w:style w:type="character" w:customStyle="1" w:styleId="Char10">
    <w:name w:val="标题 Char1"/>
    <w:basedOn w:val="a0"/>
    <w:rsid w:val="003A4CA5"/>
    <w:rPr>
      <w:rFonts w:ascii="Calibri Light" w:eastAsia="宋体" w:hAnsi="Calibri Light" w:cs="Times New Roman"/>
      <w:b/>
      <w:bCs/>
      <w:kern w:val="2"/>
      <w:sz w:val="32"/>
      <w:szCs w:val="32"/>
    </w:rPr>
  </w:style>
  <w:style w:type="character" w:customStyle="1" w:styleId="4Char1">
    <w:name w:val="标题 4 Char1"/>
    <w:basedOn w:val="a0"/>
    <w:semiHidden/>
    <w:rsid w:val="003A4CA5"/>
    <w:rPr>
      <w:rFonts w:ascii="Calibri Light" w:eastAsia="宋体" w:hAnsi="Calibri Light" w:cs="Times New Roman"/>
      <w:b/>
      <w:bCs/>
      <w:kern w:val="2"/>
      <w:sz w:val="28"/>
      <w:szCs w:val="28"/>
    </w:rPr>
  </w:style>
  <w:style w:type="table" w:customStyle="1" w:styleId="14">
    <w:name w:val="网格型1"/>
    <w:basedOn w:val="a1"/>
    <w:next w:val="a6"/>
    <w:uiPriority w:val="59"/>
    <w:rsid w:val="003A4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无列表2"/>
    <w:next w:val="a2"/>
    <w:uiPriority w:val="99"/>
    <w:semiHidden/>
    <w:unhideWhenUsed/>
    <w:rsid w:val="003A4CA5"/>
  </w:style>
  <w:style w:type="table" w:customStyle="1" w:styleId="22">
    <w:name w:val="网格型2"/>
    <w:basedOn w:val="a1"/>
    <w:next w:val="a6"/>
    <w:uiPriority w:val="59"/>
    <w:rsid w:val="003A4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无格式表格 212"/>
    <w:basedOn w:val="a1"/>
    <w:uiPriority w:val="42"/>
    <w:rsid w:val="003A4CA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OC">
    <w:name w:val="TOC Heading"/>
    <w:basedOn w:val="1"/>
    <w:next w:val="a"/>
    <w:uiPriority w:val="39"/>
    <w:unhideWhenUsed/>
    <w:qFormat/>
    <w:rsid w:val="002C273D"/>
    <w:pPr>
      <w:widowControl/>
      <w:adjustRightInd/>
      <w:spacing w:before="240" w:after="0" w:line="259" w:lineRule="auto"/>
      <w:textAlignment w:val="auto"/>
      <w:outlineLvl w:val="9"/>
    </w:pPr>
    <w:rPr>
      <w:rFonts w:asciiTheme="majorHAnsi" w:eastAsiaTheme="majorEastAsia" w:hAnsiTheme="majorHAnsi" w:cstheme="majorBidi"/>
      <w:b w:val="0"/>
      <w:bCs w:val="0"/>
      <w:color w:val="2E74B5" w:themeColor="accent1" w:themeShade="BF"/>
      <w:kern w:val="0"/>
      <w:szCs w:val="32"/>
    </w:rPr>
  </w:style>
  <w:style w:type="paragraph" w:styleId="15">
    <w:name w:val="toc 1"/>
    <w:basedOn w:val="a"/>
    <w:next w:val="a"/>
    <w:autoRedefine/>
    <w:uiPriority w:val="39"/>
    <w:unhideWhenUsed/>
    <w:rsid w:val="00923F5D"/>
    <w:pPr>
      <w:tabs>
        <w:tab w:val="right" w:leader="dot" w:pos="8834"/>
      </w:tabs>
      <w:spacing w:beforeLines="0" w:before="0" w:afterLines="0" w:after="0"/>
      <w:ind w:firstLine="560"/>
    </w:pPr>
  </w:style>
  <w:style w:type="paragraph" w:styleId="30">
    <w:name w:val="toc 3"/>
    <w:basedOn w:val="a"/>
    <w:next w:val="a"/>
    <w:autoRedefine/>
    <w:uiPriority w:val="39"/>
    <w:unhideWhenUsed/>
    <w:rsid w:val="002C273D"/>
    <w:pPr>
      <w:ind w:leftChars="400" w:left="840"/>
    </w:pPr>
  </w:style>
  <w:style w:type="paragraph" w:styleId="23">
    <w:name w:val="toc 2"/>
    <w:basedOn w:val="a"/>
    <w:next w:val="a"/>
    <w:autoRedefine/>
    <w:uiPriority w:val="39"/>
    <w:unhideWhenUsed/>
    <w:rsid w:val="002C273D"/>
    <w:pPr>
      <w:ind w:leftChars="200" w:left="420"/>
    </w:pPr>
  </w:style>
  <w:style w:type="character" w:styleId="af0">
    <w:name w:val="Hyperlink"/>
    <w:basedOn w:val="a0"/>
    <w:uiPriority w:val="99"/>
    <w:unhideWhenUsed/>
    <w:rsid w:val="002C273D"/>
    <w:rPr>
      <w:color w:val="0563C1" w:themeColor="hyperlink"/>
      <w:u w:val="single"/>
    </w:rPr>
  </w:style>
  <w:style w:type="paragraph" w:styleId="af1">
    <w:name w:val="No Spacing"/>
    <w:uiPriority w:val="1"/>
    <w:qFormat/>
    <w:rsid w:val="00067857"/>
    <w:pPr>
      <w:widowControl w:val="0"/>
      <w:adjustRightInd w:val="0"/>
      <w:spacing w:beforeLines="50" w:afterLines="50"/>
      <w:ind w:firstLineChars="200" w:firstLine="200"/>
      <w:jc w:val="both"/>
      <w:textAlignment w:val="baseline"/>
    </w:pPr>
    <w:rPr>
      <w:rFonts w:ascii="Times New Roman" w:eastAsia="仿宋" w:hAnsi="Times New Roman" w:cs="Times New Roman"/>
      <w:kern w:val="0"/>
      <w:sz w:val="28"/>
      <w:szCs w:val="20"/>
    </w:rPr>
  </w:style>
  <w:style w:type="table" w:customStyle="1" w:styleId="31">
    <w:name w:val="网格型3"/>
    <w:basedOn w:val="a1"/>
    <w:next w:val="a6"/>
    <w:uiPriority w:val="39"/>
    <w:rsid w:val="007A5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55462">
      <w:bodyDiv w:val="1"/>
      <w:marLeft w:val="0"/>
      <w:marRight w:val="0"/>
      <w:marTop w:val="0"/>
      <w:marBottom w:val="0"/>
      <w:divBdr>
        <w:top w:val="none" w:sz="0" w:space="0" w:color="auto"/>
        <w:left w:val="none" w:sz="0" w:space="0" w:color="auto"/>
        <w:bottom w:val="none" w:sz="0" w:space="0" w:color="auto"/>
        <w:right w:val="none" w:sz="0" w:space="0" w:color="auto"/>
      </w:divBdr>
    </w:div>
    <w:div w:id="395013182">
      <w:bodyDiv w:val="1"/>
      <w:marLeft w:val="0"/>
      <w:marRight w:val="0"/>
      <w:marTop w:val="0"/>
      <w:marBottom w:val="0"/>
      <w:divBdr>
        <w:top w:val="none" w:sz="0" w:space="0" w:color="auto"/>
        <w:left w:val="none" w:sz="0" w:space="0" w:color="auto"/>
        <w:bottom w:val="none" w:sz="0" w:space="0" w:color="auto"/>
        <w:right w:val="none" w:sz="0" w:space="0" w:color="auto"/>
      </w:divBdr>
    </w:div>
    <w:div w:id="506291601">
      <w:bodyDiv w:val="1"/>
      <w:marLeft w:val="0"/>
      <w:marRight w:val="0"/>
      <w:marTop w:val="0"/>
      <w:marBottom w:val="0"/>
      <w:divBdr>
        <w:top w:val="none" w:sz="0" w:space="0" w:color="auto"/>
        <w:left w:val="none" w:sz="0" w:space="0" w:color="auto"/>
        <w:bottom w:val="none" w:sz="0" w:space="0" w:color="auto"/>
        <w:right w:val="none" w:sz="0" w:space="0" w:color="auto"/>
      </w:divBdr>
    </w:div>
    <w:div w:id="738747443">
      <w:bodyDiv w:val="1"/>
      <w:marLeft w:val="0"/>
      <w:marRight w:val="0"/>
      <w:marTop w:val="0"/>
      <w:marBottom w:val="0"/>
      <w:divBdr>
        <w:top w:val="none" w:sz="0" w:space="0" w:color="auto"/>
        <w:left w:val="none" w:sz="0" w:space="0" w:color="auto"/>
        <w:bottom w:val="none" w:sz="0" w:space="0" w:color="auto"/>
        <w:right w:val="none" w:sz="0" w:space="0" w:color="auto"/>
      </w:divBdr>
    </w:div>
    <w:div w:id="1193806485">
      <w:bodyDiv w:val="1"/>
      <w:marLeft w:val="0"/>
      <w:marRight w:val="0"/>
      <w:marTop w:val="0"/>
      <w:marBottom w:val="0"/>
      <w:divBdr>
        <w:top w:val="none" w:sz="0" w:space="0" w:color="auto"/>
        <w:left w:val="none" w:sz="0" w:space="0" w:color="auto"/>
        <w:bottom w:val="none" w:sz="0" w:space="0" w:color="auto"/>
        <w:right w:val="none" w:sz="0" w:space="0" w:color="auto"/>
      </w:divBdr>
    </w:div>
    <w:div w:id="1307396050">
      <w:bodyDiv w:val="1"/>
      <w:marLeft w:val="0"/>
      <w:marRight w:val="0"/>
      <w:marTop w:val="0"/>
      <w:marBottom w:val="0"/>
      <w:divBdr>
        <w:top w:val="none" w:sz="0" w:space="0" w:color="auto"/>
        <w:left w:val="none" w:sz="0" w:space="0" w:color="auto"/>
        <w:bottom w:val="none" w:sz="0" w:space="0" w:color="auto"/>
        <w:right w:val="none" w:sz="0" w:space="0" w:color="auto"/>
      </w:divBdr>
    </w:div>
    <w:div w:id="1323314447">
      <w:bodyDiv w:val="1"/>
      <w:marLeft w:val="0"/>
      <w:marRight w:val="0"/>
      <w:marTop w:val="0"/>
      <w:marBottom w:val="0"/>
      <w:divBdr>
        <w:top w:val="none" w:sz="0" w:space="0" w:color="auto"/>
        <w:left w:val="none" w:sz="0" w:space="0" w:color="auto"/>
        <w:bottom w:val="none" w:sz="0" w:space="0" w:color="auto"/>
        <w:right w:val="none" w:sz="0" w:space="0" w:color="auto"/>
      </w:divBdr>
    </w:div>
    <w:div w:id="1424378719">
      <w:bodyDiv w:val="1"/>
      <w:marLeft w:val="0"/>
      <w:marRight w:val="0"/>
      <w:marTop w:val="0"/>
      <w:marBottom w:val="0"/>
      <w:divBdr>
        <w:top w:val="none" w:sz="0" w:space="0" w:color="auto"/>
        <w:left w:val="none" w:sz="0" w:space="0" w:color="auto"/>
        <w:bottom w:val="none" w:sz="0" w:space="0" w:color="auto"/>
        <w:right w:val="none" w:sz="0" w:space="0" w:color="auto"/>
      </w:divBdr>
    </w:div>
    <w:div w:id="1559978172">
      <w:bodyDiv w:val="1"/>
      <w:marLeft w:val="0"/>
      <w:marRight w:val="0"/>
      <w:marTop w:val="0"/>
      <w:marBottom w:val="0"/>
      <w:divBdr>
        <w:top w:val="none" w:sz="0" w:space="0" w:color="auto"/>
        <w:left w:val="none" w:sz="0" w:space="0" w:color="auto"/>
        <w:bottom w:val="none" w:sz="0" w:space="0" w:color="auto"/>
        <w:right w:val="none" w:sz="0" w:space="0" w:color="auto"/>
      </w:divBdr>
    </w:div>
    <w:div w:id="197205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F:\&#21333;&#20301;&#30005;&#33041;&#26700;&#38754;&#37325;&#35201;&#25991;&#20214;\&#31185;&#23398;&#20256;&#25773;&#21457;&#23637;&#25351;&#25968;\20180420%20&#25351;&#25968;&#35745;&#31639;&#26368;&#32456;&#65288;&#37325;&#35201;&#65289;\2016%20&#24180;&#20840;&#22269;&#31185;&#26222;&#32479;&#35745;&#25968;&#25454;&#65288;&#26368;&#32456;&#31295;&#6528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21333;&#20301;&#30005;&#33041;&#26700;&#38754;&#37325;&#35201;&#25991;&#20214;\&#31185;&#23398;&#20256;&#25773;&#21457;&#23637;&#25351;&#25968;\20180420%20&#25351;&#25968;&#35745;&#31639;&#26368;&#32456;&#65288;&#37325;&#35201;&#65289;\2016%20&#24180;&#20840;&#22269;&#31185;&#26222;&#32479;&#35745;&#25968;&#25454;&#65288;&#26368;&#32456;&#31295;&#6528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21333;&#20301;&#30005;&#33041;&#26700;&#38754;&#37325;&#35201;&#25991;&#20214;\&#31185;&#23398;&#20256;&#25773;&#21457;&#23637;&#25351;&#25968;\20180420%20&#25351;&#25968;&#35745;&#31639;&#26368;&#32456;&#65288;&#37325;&#35201;&#65289;\2016%20&#24180;&#20840;&#22269;&#31185;&#26222;&#32479;&#35745;&#25968;&#25454;&#65288;&#26368;&#32456;&#31295;&#6528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21333;&#20301;&#30005;&#33041;&#26700;&#38754;&#37325;&#35201;&#25991;&#20214;\&#31185;&#23398;&#20256;&#25773;&#21457;&#23637;&#25351;&#25968;\20180420%20&#25351;&#25968;&#35745;&#31639;&#26368;&#32456;&#65288;&#37325;&#35201;&#65289;\2016%20&#24180;&#20840;&#22269;&#31185;&#26222;&#32479;&#35745;&#25968;&#25454;&#65288;&#26368;&#32456;&#31295;&#65289;.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21333;&#20301;&#30005;&#33041;&#26700;&#38754;&#37325;&#35201;&#25991;&#20214;\&#31185;&#23398;&#20256;&#25773;&#21457;&#23637;&#25351;&#25968;\20180420%20&#25351;&#25968;&#35745;&#31639;&#26368;&#32456;&#65288;&#37325;&#35201;&#65289;\2016%20&#24180;&#20840;&#22269;&#31185;&#26222;&#32479;&#35745;&#25968;&#25454;&#65288;&#26368;&#32456;&#31295;&#65289;.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21333;&#20301;&#30005;&#33041;&#26700;&#38754;&#37325;&#35201;&#25991;&#20214;\&#31185;&#23398;&#20256;&#25773;&#21457;&#23637;&#25351;&#25968;\20180420%20&#25351;&#25968;&#35745;&#31639;&#26368;&#32456;&#65288;&#37325;&#35201;&#65289;\2016%20&#24180;&#20840;&#22269;&#31185;&#26222;&#32479;&#35745;&#25968;&#25454;&#65288;&#26368;&#32456;&#31295;&#65289;.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76542051414556E-2"/>
          <c:y val="4.8710273420546839E-2"/>
          <c:w val="0.84708888072928712"/>
          <c:h val="0.92819261371856077"/>
        </c:manualLayout>
      </c:layout>
      <c:barChart>
        <c:barDir val="bar"/>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'无量纲化+指数计算结果'!$H$116:$H$146</c:f>
              <c:strCache>
                <c:ptCount val="31"/>
                <c:pt idx="0">
                  <c:v>北京</c:v>
                </c:pt>
                <c:pt idx="1">
                  <c:v>上海</c:v>
                </c:pt>
                <c:pt idx="2">
                  <c:v>辽宁</c:v>
                </c:pt>
                <c:pt idx="3">
                  <c:v>浙江</c:v>
                </c:pt>
                <c:pt idx="4">
                  <c:v>天津</c:v>
                </c:pt>
                <c:pt idx="5">
                  <c:v>广东</c:v>
                </c:pt>
                <c:pt idx="6">
                  <c:v>四川</c:v>
                </c:pt>
                <c:pt idx="7">
                  <c:v>江苏</c:v>
                </c:pt>
                <c:pt idx="8">
                  <c:v>重庆</c:v>
                </c:pt>
                <c:pt idx="9">
                  <c:v>云南</c:v>
                </c:pt>
                <c:pt idx="10">
                  <c:v>湖北</c:v>
                </c:pt>
                <c:pt idx="11">
                  <c:v>山东</c:v>
                </c:pt>
                <c:pt idx="12">
                  <c:v>江西</c:v>
                </c:pt>
                <c:pt idx="13">
                  <c:v>陕西</c:v>
                </c:pt>
                <c:pt idx="14">
                  <c:v>河北</c:v>
                </c:pt>
                <c:pt idx="15">
                  <c:v>湖南</c:v>
                </c:pt>
                <c:pt idx="16">
                  <c:v>河南</c:v>
                </c:pt>
                <c:pt idx="17">
                  <c:v>福建</c:v>
                </c:pt>
                <c:pt idx="18">
                  <c:v>甘肃</c:v>
                </c:pt>
                <c:pt idx="19">
                  <c:v>内蒙古</c:v>
                </c:pt>
                <c:pt idx="20">
                  <c:v>安徽</c:v>
                </c:pt>
                <c:pt idx="21">
                  <c:v>广西</c:v>
                </c:pt>
                <c:pt idx="22">
                  <c:v>海南</c:v>
                </c:pt>
                <c:pt idx="23">
                  <c:v>黑龙江</c:v>
                </c:pt>
                <c:pt idx="24">
                  <c:v>新疆</c:v>
                </c:pt>
                <c:pt idx="25">
                  <c:v>贵州</c:v>
                </c:pt>
                <c:pt idx="26">
                  <c:v>宁夏</c:v>
                </c:pt>
                <c:pt idx="27">
                  <c:v>青海</c:v>
                </c:pt>
                <c:pt idx="28">
                  <c:v>山西</c:v>
                </c:pt>
                <c:pt idx="29">
                  <c:v>西藏</c:v>
                </c:pt>
                <c:pt idx="30">
                  <c:v>吉林</c:v>
                </c:pt>
              </c:strCache>
            </c:strRef>
          </c:cat>
          <c:val>
            <c:numRef>
              <c:f>'无量纲化+指数计算结果'!$I$116:$I$146</c:f>
              <c:numCache>
                <c:formatCode>0.00_ </c:formatCode>
                <c:ptCount val="31"/>
                <c:pt idx="0">
                  <c:v>397.92718902387458</c:v>
                </c:pt>
                <c:pt idx="1">
                  <c:v>330.2717817640779</c:v>
                </c:pt>
                <c:pt idx="2">
                  <c:v>166.51829156422272</c:v>
                </c:pt>
                <c:pt idx="3">
                  <c:v>154.54441152860949</c:v>
                </c:pt>
                <c:pt idx="4">
                  <c:v>148.85926747835589</c:v>
                </c:pt>
                <c:pt idx="5">
                  <c:v>136.90921174454843</c:v>
                </c:pt>
                <c:pt idx="6">
                  <c:v>136.72973455972402</c:v>
                </c:pt>
                <c:pt idx="7">
                  <c:v>121.6499877364131</c:v>
                </c:pt>
                <c:pt idx="8">
                  <c:v>109.27659923557586</c:v>
                </c:pt>
                <c:pt idx="9">
                  <c:v>98.157848571611055</c:v>
                </c:pt>
                <c:pt idx="10">
                  <c:v>97.224809468301729</c:v>
                </c:pt>
                <c:pt idx="11">
                  <c:v>93.497791912036519</c:v>
                </c:pt>
                <c:pt idx="12">
                  <c:v>76.10276300309387</c:v>
                </c:pt>
                <c:pt idx="13">
                  <c:v>74.423818511507704</c:v>
                </c:pt>
                <c:pt idx="14">
                  <c:v>74.392410578913371</c:v>
                </c:pt>
                <c:pt idx="15">
                  <c:v>70.653282754336914</c:v>
                </c:pt>
                <c:pt idx="16">
                  <c:v>70.621252895359859</c:v>
                </c:pt>
                <c:pt idx="17">
                  <c:v>66.403799554116716</c:v>
                </c:pt>
                <c:pt idx="18">
                  <c:v>64.910883978759088</c:v>
                </c:pt>
                <c:pt idx="19">
                  <c:v>61.292234677403904</c:v>
                </c:pt>
                <c:pt idx="20">
                  <c:v>60.973203036420841</c:v>
                </c:pt>
                <c:pt idx="21">
                  <c:v>59.863638818930617</c:v>
                </c:pt>
                <c:pt idx="22">
                  <c:v>58.823880306617461</c:v>
                </c:pt>
                <c:pt idx="23">
                  <c:v>56.382377046415691</c:v>
                </c:pt>
                <c:pt idx="24">
                  <c:v>53.13759419318459</c:v>
                </c:pt>
                <c:pt idx="25">
                  <c:v>50.512640610801768</c:v>
                </c:pt>
                <c:pt idx="26">
                  <c:v>47.645728906200581</c:v>
                </c:pt>
                <c:pt idx="27">
                  <c:v>46.888976053671563</c:v>
                </c:pt>
                <c:pt idx="28">
                  <c:v>45.316672059926681</c:v>
                </c:pt>
                <c:pt idx="29">
                  <c:v>45.269134496193494</c:v>
                </c:pt>
                <c:pt idx="30">
                  <c:v>24.818783930794382</c:v>
                </c:pt>
              </c:numCache>
            </c:numRef>
          </c:val>
        </c:ser>
        <c:dLbls>
          <c:dLblPos val="outEnd"/>
          <c:showLegendKey val="0"/>
          <c:showVal val="1"/>
          <c:showCatName val="0"/>
          <c:showSerName val="0"/>
          <c:showPercent val="0"/>
          <c:showBubbleSize val="0"/>
        </c:dLbls>
        <c:gapWidth val="100"/>
        <c:axId val="-128895600"/>
        <c:axId val="-128894512"/>
      </c:barChart>
      <c:catAx>
        <c:axId val="-128895600"/>
        <c:scaling>
          <c:orientation val="maxMin"/>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CN"/>
          </a:p>
        </c:txPr>
        <c:crossAx val="-128894512"/>
        <c:crosses val="autoZero"/>
        <c:auto val="1"/>
        <c:lblAlgn val="ctr"/>
        <c:lblOffset val="100"/>
        <c:noMultiLvlLbl val="0"/>
      </c:catAx>
      <c:valAx>
        <c:axId val="-128894512"/>
        <c:scaling>
          <c:orientation val="minMax"/>
        </c:scaling>
        <c:delete val="0"/>
        <c:axPos val="t"/>
        <c:majorGridlines>
          <c:spPr>
            <a:ln w="9525" cap="flat" cmpd="sng" algn="ctr">
              <a:solidFill>
                <a:schemeClr val="tx2">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CN"/>
          </a:p>
        </c:txPr>
        <c:crossAx val="-128895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'无量纲化+指数计算结果'!$O$79</c:f>
              <c:strCache>
                <c:ptCount val="1"/>
                <c:pt idx="0">
                  <c:v>北　京</c:v>
                </c:pt>
              </c:strCache>
            </c:strRef>
          </c:tx>
          <c:spPr>
            <a:ln w="28575" cap="rnd">
              <a:solidFill>
                <a:schemeClr val="accent1"/>
              </a:solidFill>
              <a:round/>
            </a:ln>
            <a:effectLst/>
          </c:spPr>
          <c:marker>
            <c:symbol val="none"/>
          </c:marker>
          <c:cat>
            <c:strRef>
              <c:f>'无量纲化+指数计算结果'!$P$78:$T$78</c:f>
              <c:strCache>
                <c:ptCount val="5"/>
                <c:pt idx="0">
                  <c:v>科普活动</c:v>
                </c:pt>
                <c:pt idx="1">
                  <c:v>科普经费</c:v>
                </c:pt>
                <c:pt idx="2">
                  <c:v>科普场地</c:v>
                </c:pt>
                <c:pt idx="3">
                  <c:v>科普传媒</c:v>
                </c:pt>
                <c:pt idx="4">
                  <c:v>科普人员</c:v>
                </c:pt>
              </c:strCache>
            </c:strRef>
          </c:cat>
          <c:val>
            <c:numRef>
              <c:f>'无量纲化+指数计算结果'!$P$79:$T$79</c:f>
              <c:numCache>
                <c:formatCode>0.00_ </c:formatCode>
                <c:ptCount val="5"/>
                <c:pt idx="0">
                  <c:v>70.746051300577449</c:v>
                </c:pt>
                <c:pt idx="1">
                  <c:v>130.93828355853279</c:v>
                </c:pt>
                <c:pt idx="2">
                  <c:v>89.63513155094185</c:v>
                </c:pt>
                <c:pt idx="3">
                  <c:v>96.041249207769056</c:v>
                </c:pt>
                <c:pt idx="4">
                  <c:v>10.566473406053429</c:v>
                </c:pt>
              </c:numCache>
            </c:numRef>
          </c:val>
          <c:extLst xmlns:c16r2="http://schemas.microsoft.com/office/drawing/2015/06/chart">
            <c:ext xmlns:c16="http://schemas.microsoft.com/office/drawing/2014/chart" uri="{C3380CC4-5D6E-409C-BE32-E72D297353CC}">
              <c16:uniqueId val="{00000000-9BD4-4303-B3E6-394420257E8E}"/>
            </c:ext>
          </c:extLst>
        </c:ser>
        <c:ser>
          <c:idx val="1"/>
          <c:order val="1"/>
          <c:tx>
            <c:strRef>
              <c:f>'无量纲化+指数计算结果'!$O$80</c:f>
              <c:strCache>
                <c:ptCount val="1"/>
                <c:pt idx="0">
                  <c:v>上  海</c:v>
                </c:pt>
              </c:strCache>
            </c:strRef>
          </c:tx>
          <c:spPr>
            <a:ln w="28575" cap="rnd">
              <a:solidFill>
                <a:schemeClr val="accent2"/>
              </a:solidFill>
              <a:round/>
            </a:ln>
            <a:effectLst/>
          </c:spPr>
          <c:marker>
            <c:symbol val="none"/>
          </c:marker>
          <c:cat>
            <c:strRef>
              <c:f>'无量纲化+指数计算结果'!$P$78:$T$78</c:f>
              <c:strCache>
                <c:ptCount val="5"/>
                <c:pt idx="0">
                  <c:v>科普活动</c:v>
                </c:pt>
                <c:pt idx="1">
                  <c:v>科普经费</c:v>
                </c:pt>
                <c:pt idx="2">
                  <c:v>科普场地</c:v>
                </c:pt>
                <c:pt idx="3">
                  <c:v>科普传媒</c:v>
                </c:pt>
                <c:pt idx="4">
                  <c:v>科普人员</c:v>
                </c:pt>
              </c:strCache>
            </c:strRef>
          </c:cat>
          <c:val>
            <c:numRef>
              <c:f>'无量纲化+指数计算结果'!$P$80:$T$80</c:f>
              <c:numCache>
                <c:formatCode>0.00_ </c:formatCode>
                <c:ptCount val="5"/>
                <c:pt idx="0">
                  <c:v>46.391557299586353</c:v>
                </c:pt>
                <c:pt idx="1">
                  <c:v>77.092077295462445</c:v>
                </c:pt>
                <c:pt idx="2">
                  <c:v>154.31549870920162</c:v>
                </c:pt>
                <c:pt idx="3">
                  <c:v>42.658786837804165</c:v>
                </c:pt>
                <c:pt idx="4">
                  <c:v>9.8138616220233601</c:v>
                </c:pt>
              </c:numCache>
            </c:numRef>
          </c:val>
          <c:extLst xmlns:c16r2="http://schemas.microsoft.com/office/drawing/2015/06/chart">
            <c:ext xmlns:c16="http://schemas.microsoft.com/office/drawing/2014/chart" uri="{C3380CC4-5D6E-409C-BE32-E72D297353CC}">
              <c16:uniqueId val="{00000001-9BD4-4303-B3E6-394420257E8E}"/>
            </c:ext>
          </c:extLst>
        </c:ser>
        <c:ser>
          <c:idx val="2"/>
          <c:order val="2"/>
          <c:tx>
            <c:strRef>
              <c:f>'无量纲化+指数计算结果'!$O$81</c:f>
              <c:strCache>
                <c:ptCount val="1"/>
                <c:pt idx="0">
                  <c:v>辽  宁</c:v>
                </c:pt>
              </c:strCache>
            </c:strRef>
          </c:tx>
          <c:spPr>
            <a:ln w="28575" cap="rnd">
              <a:solidFill>
                <a:schemeClr val="accent3"/>
              </a:solidFill>
              <a:round/>
            </a:ln>
            <a:effectLst/>
          </c:spPr>
          <c:marker>
            <c:symbol val="none"/>
          </c:marker>
          <c:cat>
            <c:strRef>
              <c:f>'无量纲化+指数计算结果'!$P$78:$T$78</c:f>
              <c:strCache>
                <c:ptCount val="5"/>
                <c:pt idx="0">
                  <c:v>科普活动</c:v>
                </c:pt>
                <c:pt idx="1">
                  <c:v>科普经费</c:v>
                </c:pt>
                <c:pt idx="2">
                  <c:v>科普场地</c:v>
                </c:pt>
                <c:pt idx="3">
                  <c:v>科普传媒</c:v>
                </c:pt>
                <c:pt idx="4">
                  <c:v>科普人员</c:v>
                </c:pt>
              </c:strCache>
            </c:strRef>
          </c:cat>
          <c:val>
            <c:numRef>
              <c:f>'无量纲化+指数计算结果'!$P$81:$T$81</c:f>
              <c:numCache>
                <c:formatCode>0.00_ </c:formatCode>
                <c:ptCount val="5"/>
                <c:pt idx="0">
                  <c:v>47.503835014884629</c:v>
                </c:pt>
                <c:pt idx="1">
                  <c:v>17.242382978600215</c:v>
                </c:pt>
                <c:pt idx="2">
                  <c:v>37.112363829425867</c:v>
                </c:pt>
                <c:pt idx="3">
                  <c:v>58.443097416295615</c:v>
                </c:pt>
                <c:pt idx="4">
                  <c:v>6.2166123250163974</c:v>
                </c:pt>
              </c:numCache>
            </c:numRef>
          </c:val>
          <c:extLst xmlns:c16r2="http://schemas.microsoft.com/office/drawing/2015/06/chart">
            <c:ext xmlns:c16="http://schemas.microsoft.com/office/drawing/2014/chart" uri="{C3380CC4-5D6E-409C-BE32-E72D297353CC}">
              <c16:uniqueId val="{00000002-9BD4-4303-B3E6-394420257E8E}"/>
            </c:ext>
          </c:extLst>
        </c:ser>
        <c:ser>
          <c:idx val="3"/>
          <c:order val="3"/>
          <c:tx>
            <c:strRef>
              <c:f>'无量纲化+指数计算结果'!$O$82</c:f>
              <c:strCache>
                <c:ptCount val="1"/>
                <c:pt idx="0">
                  <c:v>浙  江</c:v>
                </c:pt>
              </c:strCache>
            </c:strRef>
          </c:tx>
          <c:spPr>
            <a:ln w="28575" cap="rnd">
              <a:solidFill>
                <a:schemeClr val="accent4"/>
              </a:solidFill>
              <a:round/>
            </a:ln>
            <a:effectLst/>
          </c:spPr>
          <c:marker>
            <c:symbol val="none"/>
          </c:marker>
          <c:cat>
            <c:strRef>
              <c:f>'无量纲化+指数计算结果'!$P$78:$T$78</c:f>
              <c:strCache>
                <c:ptCount val="5"/>
                <c:pt idx="0">
                  <c:v>科普活动</c:v>
                </c:pt>
                <c:pt idx="1">
                  <c:v>科普经费</c:v>
                </c:pt>
                <c:pt idx="2">
                  <c:v>科普场地</c:v>
                </c:pt>
                <c:pt idx="3">
                  <c:v>科普传媒</c:v>
                </c:pt>
                <c:pt idx="4">
                  <c:v>科普人员</c:v>
                </c:pt>
              </c:strCache>
            </c:strRef>
          </c:cat>
          <c:val>
            <c:numRef>
              <c:f>'无量纲化+指数计算结果'!$P$82:$T$82</c:f>
              <c:numCache>
                <c:formatCode>0.00_ </c:formatCode>
                <c:ptCount val="5"/>
                <c:pt idx="0">
                  <c:v>21.323196763855051</c:v>
                </c:pt>
                <c:pt idx="1">
                  <c:v>27.316909992942573</c:v>
                </c:pt>
                <c:pt idx="2">
                  <c:v>34.38225990338286</c:v>
                </c:pt>
                <c:pt idx="3">
                  <c:v>64.180330300978213</c:v>
                </c:pt>
                <c:pt idx="4">
                  <c:v>7.3417145674508042</c:v>
                </c:pt>
              </c:numCache>
            </c:numRef>
          </c:val>
          <c:extLst xmlns:c16r2="http://schemas.microsoft.com/office/drawing/2015/06/chart">
            <c:ext xmlns:c16="http://schemas.microsoft.com/office/drawing/2014/chart" uri="{C3380CC4-5D6E-409C-BE32-E72D297353CC}">
              <c16:uniqueId val="{00000003-9BD4-4303-B3E6-394420257E8E}"/>
            </c:ext>
          </c:extLst>
        </c:ser>
        <c:ser>
          <c:idx val="4"/>
          <c:order val="4"/>
          <c:tx>
            <c:strRef>
              <c:f>'无量纲化+指数计算结果'!$O$83</c:f>
              <c:strCache>
                <c:ptCount val="1"/>
                <c:pt idx="0">
                  <c:v>天  津</c:v>
                </c:pt>
              </c:strCache>
            </c:strRef>
          </c:tx>
          <c:spPr>
            <a:ln w="28575" cap="rnd">
              <a:solidFill>
                <a:schemeClr val="accent5"/>
              </a:solidFill>
              <a:round/>
            </a:ln>
            <a:effectLst/>
          </c:spPr>
          <c:marker>
            <c:symbol val="none"/>
          </c:marker>
          <c:cat>
            <c:strRef>
              <c:f>'无量纲化+指数计算结果'!$P$78:$T$78</c:f>
              <c:strCache>
                <c:ptCount val="5"/>
                <c:pt idx="0">
                  <c:v>科普活动</c:v>
                </c:pt>
                <c:pt idx="1">
                  <c:v>科普经费</c:v>
                </c:pt>
                <c:pt idx="2">
                  <c:v>科普场地</c:v>
                </c:pt>
                <c:pt idx="3">
                  <c:v>科普传媒</c:v>
                </c:pt>
                <c:pt idx="4">
                  <c:v>科普人员</c:v>
                </c:pt>
              </c:strCache>
            </c:strRef>
          </c:cat>
          <c:val>
            <c:numRef>
              <c:f>'无量纲化+指数计算结果'!$P$83:$T$83</c:f>
              <c:numCache>
                <c:formatCode>0.00_ </c:formatCode>
                <c:ptCount val="5"/>
                <c:pt idx="0">
                  <c:v>25.505997490940498</c:v>
                </c:pt>
                <c:pt idx="1">
                  <c:v>20.611692536417674</c:v>
                </c:pt>
                <c:pt idx="2">
                  <c:v>73.578042247732128</c:v>
                </c:pt>
                <c:pt idx="3">
                  <c:v>21.124099034065445</c:v>
                </c:pt>
                <c:pt idx="4">
                  <c:v>8.0394361692001528</c:v>
                </c:pt>
              </c:numCache>
            </c:numRef>
          </c:val>
          <c:extLst xmlns:c16r2="http://schemas.microsoft.com/office/drawing/2015/06/chart">
            <c:ext xmlns:c16="http://schemas.microsoft.com/office/drawing/2014/chart" uri="{C3380CC4-5D6E-409C-BE32-E72D297353CC}">
              <c16:uniqueId val="{00000004-9BD4-4303-B3E6-394420257E8E}"/>
            </c:ext>
          </c:extLst>
        </c:ser>
        <c:ser>
          <c:idx val="5"/>
          <c:order val="5"/>
          <c:tx>
            <c:strRef>
              <c:f>'无量纲化+指数计算结果'!$O$84</c:f>
              <c:strCache>
                <c:ptCount val="1"/>
                <c:pt idx="0">
                  <c:v>广  东</c:v>
                </c:pt>
              </c:strCache>
            </c:strRef>
          </c:tx>
          <c:spPr>
            <a:ln w="28575" cap="rnd">
              <a:solidFill>
                <a:schemeClr val="accent6"/>
              </a:solidFill>
              <a:round/>
            </a:ln>
            <a:effectLst/>
          </c:spPr>
          <c:marker>
            <c:symbol val="none"/>
          </c:marker>
          <c:cat>
            <c:strRef>
              <c:f>'无量纲化+指数计算结果'!$P$78:$T$78</c:f>
              <c:strCache>
                <c:ptCount val="5"/>
                <c:pt idx="0">
                  <c:v>科普活动</c:v>
                </c:pt>
                <c:pt idx="1">
                  <c:v>科普经费</c:v>
                </c:pt>
                <c:pt idx="2">
                  <c:v>科普场地</c:v>
                </c:pt>
                <c:pt idx="3">
                  <c:v>科普传媒</c:v>
                </c:pt>
                <c:pt idx="4">
                  <c:v>科普人员</c:v>
                </c:pt>
              </c:strCache>
            </c:strRef>
          </c:cat>
          <c:val>
            <c:numRef>
              <c:f>'无量纲化+指数计算结果'!$P$84:$T$84</c:f>
              <c:numCache>
                <c:formatCode>0.00_ </c:formatCode>
                <c:ptCount val="5"/>
                <c:pt idx="0">
                  <c:v>18.301547905945345</c:v>
                </c:pt>
                <c:pt idx="1">
                  <c:v>20.754101250585304</c:v>
                </c:pt>
                <c:pt idx="2">
                  <c:v>25.131278338889288</c:v>
                </c:pt>
                <c:pt idx="3">
                  <c:v>68.271867236785425</c:v>
                </c:pt>
                <c:pt idx="4" formatCode="0.000_ ">
                  <c:v>4.4504170123430509</c:v>
                </c:pt>
              </c:numCache>
            </c:numRef>
          </c:val>
          <c:extLst xmlns:c16r2="http://schemas.microsoft.com/office/drawing/2015/06/chart">
            <c:ext xmlns:c16="http://schemas.microsoft.com/office/drawing/2014/chart" uri="{C3380CC4-5D6E-409C-BE32-E72D297353CC}">
              <c16:uniqueId val="{00000005-9BD4-4303-B3E6-394420257E8E}"/>
            </c:ext>
          </c:extLst>
        </c:ser>
        <c:dLbls>
          <c:showLegendKey val="0"/>
          <c:showVal val="0"/>
          <c:showCatName val="0"/>
          <c:showSerName val="0"/>
          <c:showPercent val="0"/>
          <c:showBubbleSize val="0"/>
        </c:dLbls>
        <c:axId val="-128908112"/>
        <c:axId val="-130254256"/>
      </c:radarChart>
      <c:catAx>
        <c:axId val="-128908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0254256"/>
        <c:crosses val="autoZero"/>
        <c:auto val="1"/>
        <c:lblAlgn val="ctr"/>
        <c:lblOffset val="100"/>
        <c:noMultiLvlLbl val="0"/>
      </c:catAx>
      <c:valAx>
        <c:axId val="-130254256"/>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289081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'无量纲化+指数计算结果'!$O$86</c:f>
              <c:strCache>
                <c:ptCount val="1"/>
                <c:pt idx="0">
                  <c:v>四  川</c:v>
                </c:pt>
              </c:strCache>
            </c:strRef>
          </c:tx>
          <c:spPr>
            <a:ln w="28575" cap="rnd">
              <a:solidFill>
                <a:schemeClr val="accent1"/>
              </a:solidFill>
              <a:round/>
            </a:ln>
            <a:effectLst/>
          </c:spPr>
          <c:marker>
            <c:symbol val="none"/>
          </c:marker>
          <c:cat>
            <c:strRef>
              <c:f>'无量纲化+指数计算结果'!$P$85:$T$85</c:f>
              <c:strCache>
                <c:ptCount val="5"/>
                <c:pt idx="0">
                  <c:v>科普活动</c:v>
                </c:pt>
                <c:pt idx="1">
                  <c:v>科普经费</c:v>
                </c:pt>
                <c:pt idx="2">
                  <c:v>科普场地</c:v>
                </c:pt>
                <c:pt idx="3">
                  <c:v>科普传媒</c:v>
                </c:pt>
                <c:pt idx="4">
                  <c:v>科普人员</c:v>
                </c:pt>
              </c:strCache>
            </c:strRef>
          </c:cat>
          <c:val>
            <c:numRef>
              <c:f>'无量纲化+指数计算结果'!$P$86:$T$86</c:f>
              <c:numCache>
                <c:formatCode>0.00_ </c:formatCode>
                <c:ptCount val="5"/>
                <c:pt idx="0">
                  <c:v>76.275564571863953</c:v>
                </c:pt>
                <c:pt idx="1">
                  <c:v>13.534676363541916</c:v>
                </c:pt>
                <c:pt idx="2">
                  <c:v>18.128026910164937</c:v>
                </c:pt>
                <c:pt idx="3">
                  <c:v>24.642933669568947</c:v>
                </c:pt>
                <c:pt idx="4">
                  <c:v>4.1485330445842692</c:v>
                </c:pt>
              </c:numCache>
            </c:numRef>
          </c:val>
          <c:extLst xmlns:c16r2="http://schemas.microsoft.com/office/drawing/2015/06/chart">
            <c:ext xmlns:c16="http://schemas.microsoft.com/office/drawing/2014/chart" uri="{C3380CC4-5D6E-409C-BE32-E72D297353CC}">
              <c16:uniqueId val="{00000000-0E16-44A5-B59A-5B94537114DE}"/>
            </c:ext>
          </c:extLst>
        </c:ser>
        <c:ser>
          <c:idx val="1"/>
          <c:order val="1"/>
          <c:tx>
            <c:strRef>
              <c:f>'无量纲化+指数计算结果'!$O$87</c:f>
              <c:strCache>
                <c:ptCount val="1"/>
                <c:pt idx="0">
                  <c:v>江　苏</c:v>
                </c:pt>
              </c:strCache>
            </c:strRef>
          </c:tx>
          <c:spPr>
            <a:ln w="28575" cap="rnd">
              <a:solidFill>
                <a:schemeClr val="accent2"/>
              </a:solidFill>
              <a:round/>
            </a:ln>
            <a:effectLst/>
          </c:spPr>
          <c:marker>
            <c:symbol val="none"/>
          </c:marker>
          <c:cat>
            <c:strRef>
              <c:f>'无量纲化+指数计算结果'!$P$85:$T$85</c:f>
              <c:strCache>
                <c:ptCount val="5"/>
                <c:pt idx="0">
                  <c:v>科普活动</c:v>
                </c:pt>
                <c:pt idx="1">
                  <c:v>科普经费</c:v>
                </c:pt>
                <c:pt idx="2">
                  <c:v>科普场地</c:v>
                </c:pt>
                <c:pt idx="3">
                  <c:v>科普传媒</c:v>
                </c:pt>
                <c:pt idx="4">
                  <c:v>科普人员</c:v>
                </c:pt>
              </c:strCache>
            </c:strRef>
          </c:cat>
          <c:val>
            <c:numRef>
              <c:f>'无量纲化+指数计算结果'!$P$87:$T$87</c:f>
              <c:numCache>
                <c:formatCode>0.00_ </c:formatCode>
                <c:ptCount val="5"/>
                <c:pt idx="0">
                  <c:v>33.551180335534504</c:v>
                </c:pt>
                <c:pt idx="1">
                  <c:v>23.136725378141204</c:v>
                </c:pt>
                <c:pt idx="2">
                  <c:v>37.59999679574134</c:v>
                </c:pt>
                <c:pt idx="3">
                  <c:v>21.882247428444789</c:v>
                </c:pt>
                <c:pt idx="4">
                  <c:v>5.4798377985512561</c:v>
                </c:pt>
              </c:numCache>
            </c:numRef>
          </c:val>
          <c:extLst xmlns:c16r2="http://schemas.microsoft.com/office/drawing/2015/06/chart">
            <c:ext xmlns:c16="http://schemas.microsoft.com/office/drawing/2014/chart" uri="{C3380CC4-5D6E-409C-BE32-E72D297353CC}">
              <c16:uniqueId val="{00000001-0E16-44A5-B59A-5B94537114DE}"/>
            </c:ext>
          </c:extLst>
        </c:ser>
        <c:ser>
          <c:idx val="2"/>
          <c:order val="2"/>
          <c:tx>
            <c:strRef>
              <c:f>'无量纲化+指数计算结果'!$O$88</c:f>
              <c:strCache>
                <c:ptCount val="1"/>
                <c:pt idx="0">
                  <c:v>重　庆</c:v>
                </c:pt>
              </c:strCache>
            </c:strRef>
          </c:tx>
          <c:spPr>
            <a:ln w="28575" cap="rnd">
              <a:solidFill>
                <a:schemeClr val="accent3"/>
              </a:solidFill>
              <a:round/>
            </a:ln>
            <a:effectLst/>
          </c:spPr>
          <c:marker>
            <c:symbol val="none"/>
          </c:marker>
          <c:cat>
            <c:strRef>
              <c:f>'无量纲化+指数计算结果'!$P$85:$T$85</c:f>
              <c:strCache>
                <c:ptCount val="5"/>
                <c:pt idx="0">
                  <c:v>科普活动</c:v>
                </c:pt>
                <c:pt idx="1">
                  <c:v>科普经费</c:v>
                </c:pt>
                <c:pt idx="2">
                  <c:v>科普场地</c:v>
                </c:pt>
                <c:pt idx="3">
                  <c:v>科普传媒</c:v>
                </c:pt>
                <c:pt idx="4">
                  <c:v>科普人员</c:v>
                </c:pt>
              </c:strCache>
            </c:strRef>
          </c:cat>
          <c:val>
            <c:numRef>
              <c:f>'无量纲化+指数计算结果'!$P$88:$T$88</c:f>
              <c:numCache>
                <c:formatCode>0.00_ </c:formatCode>
                <c:ptCount val="5"/>
                <c:pt idx="0">
                  <c:v>43.161185636127847</c:v>
                </c:pt>
                <c:pt idx="1">
                  <c:v>20.960599043284411</c:v>
                </c:pt>
                <c:pt idx="2">
                  <c:v>23.587318117099642</c:v>
                </c:pt>
                <c:pt idx="3">
                  <c:v>16.471924584637598</c:v>
                </c:pt>
                <c:pt idx="4">
                  <c:v>5.0955718544263577</c:v>
                </c:pt>
              </c:numCache>
            </c:numRef>
          </c:val>
          <c:extLst xmlns:c16r2="http://schemas.microsoft.com/office/drawing/2015/06/chart">
            <c:ext xmlns:c16="http://schemas.microsoft.com/office/drawing/2014/chart" uri="{C3380CC4-5D6E-409C-BE32-E72D297353CC}">
              <c16:uniqueId val="{00000002-0E16-44A5-B59A-5B94537114DE}"/>
            </c:ext>
          </c:extLst>
        </c:ser>
        <c:ser>
          <c:idx val="3"/>
          <c:order val="3"/>
          <c:tx>
            <c:strRef>
              <c:f>'无量纲化+指数计算结果'!$O$89</c:f>
              <c:strCache>
                <c:ptCount val="1"/>
                <c:pt idx="0">
                  <c:v>云  南</c:v>
                </c:pt>
              </c:strCache>
            </c:strRef>
          </c:tx>
          <c:spPr>
            <a:ln w="28575" cap="rnd">
              <a:solidFill>
                <a:schemeClr val="accent4"/>
              </a:solidFill>
              <a:round/>
            </a:ln>
            <a:effectLst/>
          </c:spPr>
          <c:marker>
            <c:symbol val="none"/>
          </c:marker>
          <c:cat>
            <c:strRef>
              <c:f>'无量纲化+指数计算结果'!$P$85:$T$85</c:f>
              <c:strCache>
                <c:ptCount val="5"/>
                <c:pt idx="0">
                  <c:v>科普活动</c:v>
                </c:pt>
                <c:pt idx="1">
                  <c:v>科普经费</c:v>
                </c:pt>
                <c:pt idx="2">
                  <c:v>科普场地</c:v>
                </c:pt>
                <c:pt idx="3">
                  <c:v>科普传媒</c:v>
                </c:pt>
                <c:pt idx="4">
                  <c:v>科普人员</c:v>
                </c:pt>
              </c:strCache>
            </c:strRef>
          </c:cat>
          <c:val>
            <c:numRef>
              <c:f>'无量纲化+指数计算结果'!$P$89:$T$89</c:f>
              <c:numCache>
                <c:formatCode>0.00_ </c:formatCode>
                <c:ptCount val="5"/>
                <c:pt idx="0">
                  <c:v>24.040347721583441</c:v>
                </c:pt>
                <c:pt idx="1">
                  <c:v>22.574338629018825</c:v>
                </c:pt>
                <c:pt idx="2">
                  <c:v>18.461920361966499</c:v>
                </c:pt>
                <c:pt idx="3">
                  <c:v>26.110487153629045</c:v>
                </c:pt>
                <c:pt idx="4" formatCode="0.000_ ">
                  <c:v>6.9707547054132393</c:v>
                </c:pt>
              </c:numCache>
            </c:numRef>
          </c:val>
          <c:extLst xmlns:c16r2="http://schemas.microsoft.com/office/drawing/2015/06/chart">
            <c:ext xmlns:c16="http://schemas.microsoft.com/office/drawing/2014/chart" uri="{C3380CC4-5D6E-409C-BE32-E72D297353CC}">
              <c16:uniqueId val="{00000003-0E16-44A5-B59A-5B94537114DE}"/>
            </c:ext>
          </c:extLst>
        </c:ser>
        <c:ser>
          <c:idx val="4"/>
          <c:order val="4"/>
          <c:tx>
            <c:strRef>
              <c:f>'无量纲化+指数计算结果'!$O$90</c:f>
              <c:strCache>
                <c:ptCount val="1"/>
                <c:pt idx="0">
                  <c:v>湖  北</c:v>
                </c:pt>
              </c:strCache>
            </c:strRef>
          </c:tx>
          <c:spPr>
            <a:ln w="28575" cap="rnd">
              <a:solidFill>
                <a:schemeClr val="accent5"/>
              </a:solidFill>
              <a:round/>
            </a:ln>
            <a:effectLst/>
          </c:spPr>
          <c:marker>
            <c:symbol val="none"/>
          </c:marker>
          <c:cat>
            <c:strRef>
              <c:f>'无量纲化+指数计算结果'!$P$85:$T$85</c:f>
              <c:strCache>
                <c:ptCount val="5"/>
                <c:pt idx="0">
                  <c:v>科普活动</c:v>
                </c:pt>
                <c:pt idx="1">
                  <c:v>科普经费</c:v>
                </c:pt>
                <c:pt idx="2">
                  <c:v>科普场地</c:v>
                </c:pt>
                <c:pt idx="3">
                  <c:v>科普传媒</c:v>
                </c:pt>
                <c:pt idx="4">
                  <c:v>科普人员</c:v>
                </c:pt>
              </c:strCache>
            </c:strRef>
          </c:cat>
          <c:val>
            <c:numRef>
              <c:f>'无量纲化+指数计算结果'!$P$90:$T$90</c:f>
              <c:numCache>
                <c:formatCode>0.00_ </c:formatCode>
                <c:ptCount val="5"/>
                <c:pt idx="0" formatCode="0.000_ ">
                  <c:v>19.831644114728125</c:v>
                </c:pt>
                <c:pt idx="1">
                  <c:v>19.493620160050451</c:v>
                </c:pt>
                <c:pt idx="2">
                  <c:v>24.258011320412802</c:v>
                </c:pt>
                <c:pt idx="3">
                  <c:v>27.868635304067897</c:v>
                </c:pt>
                <c:pt idx="4">
                  <c:v>5.772898569042459</c:v>
                </c:pt>
              </c:numCache>
            </c:numRef>
          </c:val>
          <c:extLst xmlns:c16r2="http://schemas.microsoft.com/office/drawing/2015/06/chart">
            <c:ext xmlns:c16="http://schemas.microsoft.com/office/drawing/2014/chart" uri="{C3380CC4-5D6E-409C-BE32-E72D297353CC}">
              <c16:uniqueId val="{00000004-0E16-44A5-B59A-5B94537114DE}"/>
            </c:ext>
          </c:extLst>
        </c:ser>
        <c:ser>
          <c:idx val="5"/>
          <c:order val="5"/>
          <c:tx>
            <c:strRef>
              <c:f>'无量纲化+指数计算结果'!$O$91</c:f>
              <c:strCache>
                <c:ptCount val="1"/>
                <c:pt idx="0">
                  <c:v>山  东</c:v>
                </c:pt>
              </c:strCache>
            </c:strRef>
          </c:tx>
          <c:spPr>
            <a:ln w="28575" cap="rnd">
              <a:solidFill>
                <a:schemeClr val="accent6"/>
              </a:solidFill>
              <a:round/>
            </a:ln>
            <a:effectLst/>
          </c:spPr>
          <c:marker>
            <c:symbol val="none"/>
          </c:marker>
          <c:cat>
            <c:strRef>
              <c:f>'无量纲化+指数计算结果'!$P$85:$T$85</c:f>
              <c:strCache>
                <c:ptCount val="5"/>
                <c:pt idx="0">
                  <c:v>科普活动</c:v>
                </c:pt>
                <c:pt idx="1">
                  <c:v>科普经费</c:v>
                </c:pt>
                <c:pt idx="2">
                  <c:v>科普场地</c:v>
                </c:pt>
                <c:pt idx="3">
                  <c:v>科普传媒</c:v>
                </c:pt>
                <c:pt idx="4">
                  <c:v>科普人员</c:v>
                </c:pt>
              </c:strCache>
            </c:strRef>
          </c:cat>
          <c:val>
            <c:numRef>
              <c:f>'无量纲化+指数计算结果'!$P$91:$T$91</c:f>
              <c:numCache>
                <c:formatCode>0.00_ </c:formatCode>
                <c:ptCount val="5"/>
                <c:pt idx="0">
                  <c:v>17.966968968438657</c:v>
                </c:pt>
                <c:pt idx="1">
                  <c:v>13.587947392240006</c:v>
                </c:pt>
                <c:pt idx="2">
                  <c:v>32.229847319673254</c:v>
                </c:pt>
                <c:pt idx="3">
                  <c:v>25.415359427964624</c:v>
                </c:pt>
                <c:pt idx="4">
                  <c:v>4.2976688037199775</c:v>
                </c:pt>
              </c:numCache>
            </c:numRef>
          </c:val>
          <c:extLst xmlns:c16r2="http://schemas.microsoft.com/office/drawing/2015/06/chart">
            <c:ext xmlns:c16="http://schemas.microsoft.com/office/drawing/2014/chart" uri="{C3380CC4-5D6E-409C-BE32-E72D297353CC}">
              <c16:uniqueId val="{00000005-0E16-44A5-B59A-5B94537114DE}"/>
            </c:ext>
          </c:extLst>
        </c:ser>
        <c:dLbls>
          <c:showLegendKey val="0"/>
          <c:showVal val="0"/>
          <c:showCatName val="0"/>
          <c:showSerName val="0"/>
          <c:showPercent val="0"/>
          <c:showBubbleSize val="0"/>
        </c:dLbls>
        <c:axId val="-130241744"/>
        <c:axId val="-130253168"/>
      </c:radarChart>
      <c:catAx>
        <c:axId val="-130241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0253168"/>
        <c:crosses val="autoZero"/>
        <c:auto val="1"/>
        <c:lblAlgn val="ctr"/>
        <c:lblOffset val="100"/>
        <c:noMultiLvlLbl val="0"/>
      </c:catAx>
      <c:valAx>
        <c:axId val="-130253168"/>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02417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'无量纲化+指数计算结果'!$O$93</c:f>
              <c:strCache>
                <c:ptCount val="1"/>
                <c:pt idx="0">
                  <c:v>江  西</c:v>
                </c:pt>
              </c:strCache>
            </c:strRef>
          </c:tx>
          <c:spPr>
            <a:ln w="28575" cap="rnd">
              <a:solidFill>
                <a:schemeClr val="accent1"/>
              </a:solidFill>
              <a:round/>
            </a:ln>
            <a:effectLst/>
          </c:spPr>
          <c:marker>
            <c:symbol val="none"/>
          </c:marker>
          <c:cat>
            <c:strRef>
              <c:f>'无量纲化+指数计算结果'!$P$92:$T$92</c:f>
              <c:strCache>
                <c:ptCount val="5"/>
                <c:pt idx="0">
                  <c:v>科普活动</c:v>
                </c:pt>
                <c:pt idx="1">
                  <c:v>科普经费</c:v>
                </c:pt>
                <c:pt idx="2">
                  <c:v>科普场地</c:v>
                </c:pt>
                <c:pt idx="3">
                  <c:v>科普传媒</c:v>
                </c:pt>
                <c:pt idx="4">
                  <c:v>科普人员</c:v>
                </c:pt>
              </c:strCache>
            </c:strRef>
          </c:cat>
          <c:val>
            <c:numRef>
              <c:f>'无量纲化+指数计算结果'!$P$93:$T$93</c:f>
              <c:numCache>
                <c:formatCode>0.00_ </c:formatCode>
                <c:ptCount val="5"/>
                <c:pt idx="0">
                  <c:v>11.297350776049687</c:v>
                </c:pt>
                <c:pt idx="1">
                  <c:v>11.832266632803217</c:v>
                </c:pt>
                <c:pt idx="2">
                  <c:v>16.428185254941173</c:v>
                </c:pt>
                <c:pt idx="3">
                  <c:v>31.684289615560665</c:v>
                </c:pt>
                <c:pt idx="4">
                  <c:v>4.8606707237391191</c:v>
                </c:pt>
              </c:numCache>
            </c:numRef>
          </c:val>
          <c:extLst xmlns:c16r2="http://schemas.microsoft.com/office/drawing/2015/06/chart">
            <c:ext xmlns:c16="http://schemas.microsoft.com/office/drawing/2014/chart" uri="{C3380CC4-5D6E-409C-BE32-E72D297353CC}">
              <c16:uniqueId val="{00000000-C789-4AAF-B941-0D48CA327963}"/>
            </c:ext>
          </c:extLst>
        </c:ser>
        <c:ser>
          <c:idx val="1"/>
          <c:order val="1"/>
          <c:tx>
            <c:strRef>
              <c:f>'无量纲化+指数计算结果'!$O$94</c:f>
              <c:strCache>
                <c:ptCount val="1"/>
                <c:pt idx="0">
                  <c:v>陕  西</c:v>
                </c:pt>
              </c:strCache>
            </c:strRef>
          </c:tx>
          <c:spPr>
            <a:ln w="28575" cap="rnd">
              <a:solidFill>
                <a:schemeClr val="accent2"/>
              </a:solidFill>
              <a:round/>
            </a:ln>
            <a:effectLst/>
          </c:spPr>
          <c:marker>
            <c:symbol val="none"/>
          </c:marker>
          <c:cat>
            <c:strRef>
              <c:f>'无量纲化+指数计算结果'!$P$92:$T$92</c:f>
              <c:strCache>
                <c:ptCount val="5"/>
                <c:pt idx="0">
                  <c:v>科普活动</c:v>
                </c:pt>
                <c:pt idx="1">
                  <c:v>科普经费</c:v>
                </c:pt>
                <c:pt idx="2">
                  <c:v>科普场地</c:v>
                </c:pt>
                <c:pt idx="3">
                  <c:v>科普传媒</c:v>
                </c:pt>
                <c:pt idx="4">
                  <c:v>科普人员</c:v>
                </c:pt>
              </c:strCache>
            </c:strRef>
          </c:cat>
          <c:val>
            <c:numRef>
              <c:f>'无量纲化+指数计算结果'!$P$94:$T$94</c:f>
              <c:numCache>
                <c:formatCode>0.00_ </c:formatCode>
                <c:ptCount val="5"/>
                <c:pt idx="0" formatCode="0.000_ ">
                  <c:v>19.836551435615039</c:v>
                </c:pt>
                <c:pt idx="1">
                  <c:v>14.651451992275138</c:v>
                </c:pt>
                <c:pt idx="2">
                  <c:v>14.282419766131053</c:v>
                </c:pt>
                <c:pt idx="3">
                  <c:v>18.792652609397745</c:v>
                </c:pt>
                <c:pt idx="4">
                  <c:v>6.8607427080887229</c:v>
                </c:pt>
              </c:numCache>
            </c:numRef>
          </c:val>
          <c:extLst xmlns:c16r2="http://schemas.microsoft.com/office/drawing/2015/06/chart">
            <c:ext xmlns:c16="http://schemas.microsoft.com/office/drawing/2014/chart" uri="{C3380CC4-5D6E-409C-BE32-E72D297353CC}">
              <c16:uniqueId val="{00000001-C789-4AAF-B941-0D48CA327963}"/>
            </c:ext>
          </c:extLst>
        </c:ser>
        <c:ser>
          <c:idx val="2"/>
          <c:order val="2"/>
          <c:tx>
            <c:strRef>
              <c:f>'无量纲化+指数计算结果'!$O$95</c:f>
              <c:strCache>
                <c:ptCount val="1"/>
                <c:pt idx="0">
                  <c:v>河　北</c:v>
                </c:pt>
              </c:strCache>
            </c:strRef>
          </c:tx>
          <c:spPr>
            <a:ln w="28575" cap="rnd">
              <a:solidFill>
                <a:schemeClr val="accent3"/>
              </a:solidFill>
              <a:round/>
            </a:ln>
            <a:effectLst/>
          </c:spPr>
          <c:marker>
            <c:symbol val="none"/>
          </c:marker>
          <c:cat>
            <c:strRef>
              <c:f>'无量纲化+指数计算结果'!$P$92:$T$92</c:f>
              <c:strCache>
                <c:ptCount val="5"/>
                <c:pt idx="0">
                  <c:v>科普活动</c:v>
                </c:pt>
                <c:pt idx="1">
                  <c:v>科普经费</c:v>
                </c:pt>
                <c:pt idx="2">
                  <c:v>科普场地</c:v>
                </c:pt>
                <c:pt idx="3">
                  <c:v>科普传媒</c:v>
                </c:pt>
                <c:pt idx="4">
                  <c:v>科普人员</c:v>
                </c:pt>
              </c:strCache>
            </c:strRef>
          </c:cat>
          <c:val>
            <c:numRef>
              <c:f>'无量纲化+指数计算结果'!$P$95:$T$95</c:f>
              <c:numCache>
                <c:formatCode>0.00_ </c:formatCode>
                <c:ptCount val="5"/>
                <c:pt idx="0">
                  <c:v>19.446351028114808</c:v>
                </c:pt>
                <c:pt idx="1">
                  <c:v>17.6526376131124</c:v>
                </c:pt>
                <c:pt idx="2">
                  <c:v>13.990686365735169</c:v>
                </c:pt>
                <c:pt idx="3">
                  <c:v>18.881506350328628</c:v>
                </c:pt>
                <c:pt idx="4">
                  <c:v>4.421229221622351</c:v>
                </c:pt>
              </c:numCache>
            </c:numRef>
          </c:val>
          <c:extLst xmlns:c16r2="http://schemas.microsoft.com/office/drawing/2015/06/chart">
            <c:ext xmlns:c16="http://schemas.microsoft.com/office/drawing/2014/chart" uri="{C3380CC4-5D6E-409C-BE32-E72D297353CC}">
              <c16:uniqueId val="{00000002-C789-4AAF-B941-0D48CA327963}"/>
            </c:ext>
          </c:extLst>
        </c:ser>
        <c:ser>
          <c:idx val="3"/>
          <c:order val="3"/>
          <c:tx>
            <c:strRef>
              <c:f>'无量纲化+指数计算结果'!$O$96</c:f>
              <c:strCache>
                <c:ptCount val="1"/>
                <c:pt idx="0">
                  <c:v>湖  南</c:v>
                </c:pt>
              </c:strCache>
            </c:strRef>
          </c:tx>
          <c:spPr>
            <a:ln w="28575" cap="rnd">
              <a:solidFill>
                <a:schemeClr val="accent4"/>
              </a:solidFill>
              <a:round/>
            </a:ln>
            <a:effectLst/>
          </c:spPr>
          <c:marker>
            <c:symbol val="none"/>
          </c:marker>
          <c:cat>
            <c:strRef>
              <c:f>'无量纲化+指数计算结果'!$P$92:$T$92</c:f>
              <c:strCache>
                <c:ptCount val="5"/>
                <c:pt idx="0">
                  <c:v>科普活动</c:v>
                </c:pt>
                <c:pt idx="1">
                  <c:v>科普经费</c:v>
                </c:pt>
                <c:pt idx="2">
                  <c:v>科普场地</c:v>
                </c:pt>
                <c:pt idx="3">
                  <c:v>科普传媒</c:v>
                </c:pt>
                <c:pt idx="4">
                  <c:v>科普人员</c:v>
                </c:pt>
              </c:strCache>
            </c:strRef>
          </c:cat>
          <c:val>
            <c:numRef>
              <c:f>'无量纲化+指数计算结果'!$P$96:$T$96</c:f>
              <c:numCache>
                <c:formatCode>0.00_ </c:formatCode>
                <c:ptCount val="5"/>
                <c:pt idx="0">
                  <c:v>18.310955633423433</c:v>
                </c:pt>
                <c:pt idx="1">
                  <c:v>14.357181183186102</c:v>
                </c:pt>
                <c:pt idx="2">
                  <c:v>16.490392285966855</c:v>
                </c:pt>
                <c:pt idx="3">
                  <c:v>15.904683727710465</c:v>
                </c:pt>
                <c:pt idx="4">
                  <c:v>5.590069924050054</c:v>
                </c:pt>
              </c:numCache>
            </c:numRef>
          </c:val>
          <c:extLst xmlns:c16r2="http://schemas.microsoft.com/office/drawing/2015/06/chart">
            <c:ext xmlns:c16="http://schemas.microsoft.com/office/drawing/2014/chart" uri="{C3380CC4-5D6E-409C-BE32-E72D297353CC}">
              <c16:uniqueId val="{00000003-C789-4AAF-B941-0D48CA327963}"/>
            </c:ext>
          </c:extLst>
        </c:ser>
        <c:ser>
          <c:idx val="4"/>
          <c:order val="4"/>
          <c:tx>
            <c:strRef>
              <c:f>'无量纲化+指数计算结果'!$O$97</c:f>
              <c:strCache>
                <c:ptCount val="1"/>
                <c:pt idx="0">
                  <c:v>河  南</c:v>
                </c:pt>
              </c:strCache>
            </c:strRef>
          </c:tx>
          <c:spPr>
            <a:ln w="28575" cap="rnd">
              <a:solidFill>
                <a:schemeClr val="accent5"/>
              </a:solidFill>
              <a:round/>
            </a:ln>
            <a:effectLst/>
          </c:spPr>
          <c:marker>
            <c:symbol val="none"/>
          </c:marker>
          <c:cat>
            <c:strRef>
              <c:f>'无量纲化+指数计算结果'!$P$92:$T$92</c:f>
              <c:strCache>
                <c:ptCount val="5"/>
                <c:pt idx="0">
                  <c:v>科普活动</c:v>
                </c:pt>
                <c:pt idx="1">
                  <c:v>科普经费</c:v>
                </c:pt>
                <c:pt idx="2">
                  <c:v>科普场地</c:v>
                </c:pt>
                <c:pt idx="3">
                  <c:v>科普传媒</c:v>
                </c:pt>
                <c:pt idx="4">
                  <c:v>科普人员</c:v>
                </c:pt>
              </c:strCache>
            </c:strRef>
          </c:cat>
          <c:val>
            <c:numRef>
              <c:f>'无量纲化+指数计算结果'!$P$97:$T$97</c:f>
              <c:numCache>
                <c:formatCode>0.00_ </c:formatCode>
                <c:ptCount val="5"/>
                <c:pt idx="0">
                  <c:v>15.738502848382669</c:v>
                </c:pt>
                <c:pt idx="1">
                  <c:v>12.72645160915463</c:v>
                </c:pt>
                <c:pt idx="2">
                  <c:v>16.57865484192137</c:v>
                </c:pt>
                <c:pt idx="3">
                  <c:v>20.670522957867856</c:v>
                </c:pt>
                <c:pt idx="4">
                  <c:v>4.9071206380333292</c:v>
                </c:pt>
              </c:numCache>
            </c:numRef>
          </c:val>
          <c:extLst xmlns:c16r2="http://schemas.microsoft.com/office/drawing/2015/06/chart">
            <c:ext xmlns:c16="http://schemas.microsoft.com/office/drawing/2014/chart" uri="{C3380CC4-5D6E-409C-BE32-E72D297353CC}">
              <c16:uniqueId val="{00000004-C789-4AAF-B941-0D48CA327963}"/>
            </c:ext>
          </c:extLst>
        </c:ser>
        <c:ser>
          <c:idx val="5"/>
          <c:order val="5"/>
          <c:tx>
            <c:strRef>
              <c:f>'无量纲化+指数计算结果'!$O$98</c:f>
              <c:strCache>
                <c:ptCount val="1"/>
                <c:pt idx="0">
                  <c:v>福  建</c:v>
                </c:pt>
              </c:strCache>
            </c:strRef>
          </c:tx>
          <c:spPr>
            <a:ln w="28575" cap="rnd">
              <a:solidFill>
                <a:schemeClr val="accent6"/>
              </a:solidFill>
              <a:round/>
            </a:ln>
            <a:effectLst/>
          </c:spPr>
          <c:marker>
            <c:symbol val="none"/>
          </c:marker>
          <c:cat>
            <c:strRef>
              <c:f>'无量纲化+指数计算结果'!$P$92:$T$92</c:f>
              <c:strCache>
                <c:ptCount val="5"/>
                <c:pt idx="0">
                  <c:v>科普活动</c:v>
                </c:pt>
                <c:pt idx="1">
                  <c:v>科普经费</c:v>
                </c:pt>
                <c:pt idx="2">
                  <c:v>科普场地</c:v>
                </c:pt>
                <c:pt idx="3">
                  <c:v>科普传媒</c:v>
                </c:pt>
                <c:pt idx="4">
                  <c:v>科普人员</c:v>
                </c:pt>
              </c:strCache>
            </c:strRef>
          </c:cat>
          <c:val>
            <c:numRef>
              <c:f>'无量纲化+指数计算结果'!$P$98:$T$98</c:f>
              <c:numCache>
                <c:formatCode>0.00_ </c:formatCode>
                <c:ptCount val="5"/>
                <c:pt idx="0">
                  <c:v>12.775882369403536</c:v>
                </c:pt>
                <c:pt idx="1">
                  <c:v>15.235104063160373</c:v>
                </c:pt>
                <c:pt idx="2">
                  <c:v>22.718582490670354</c:v>
                </c:pt>
                <c:pt idx="3">
                  <c:v>9.9210844873646629</c:v>
                </c:pt>
                <c:pt idx="4">
                  <c:v>5.7531461435177755</c:v>
                </c:pt>
              </c:numCache>
            </c:numRef>
          </c:val>
          <c:extLst xmlns:c16r2="http://schemas.microsoft.com/office/drawing/2015/06/chart">
            <c:ext xmlns:c16="http://schemas.microsoft.com/office/drawing/2014/chart" uri="{C3380CC4-5D6E-409C-BE32-E72D297353CC}">
              <c16:uniqueId val="{00000005-C789-4AAF-B941-0D48CA327963}"/>
            </c:ext>
          </c:extLst>
        </c:ser>
        <c:dLbls>
          <c:showLegendKey val="0"/>
          <c:showVal val="0"/>
          <c:showCatName val="0"/>
          <c:showSerName val="0"/>
          <c:showPercent val="0"/>
          <c:showBubbleSize val="0"/>
        </c:dLbls>
        <c:axId val="-130239568"/>
        <c:axId val="-130252624"/>
      </c:radarChart>
      <c:catAx>
        <c:axId val="-130239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0252624"/>
        <c:crosses val="autoZero"/>
        <c:auto val="1"/>
        <c:lblAlgn val="ctr"/>
        <c:lblOffset val="100"/>
        <c:noMultiLvlLbl val="0"/>
      </c:catAx>
      <c:valAx>
        <c:axId val="-130252624"/>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02395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'无量纲化+指数计算结果'!$O$100</c:f>
              <c:strCache>
                <c:ptCount val="1"/>
                <c:pt idx="0">
                  <c:v>甘　肃</c:v>
                </c:pt>
              </c:strCache>
            </c:strRef>
          </c:tx>
          <c:spPr>
            <a:ln w="28575" cap="rnd">
              <a:solidFill>
                <a:schemeClr val="accent1"/>
              </a:solidFill>
              <a:round/>
            </a:ln>
            <a:effectLst/>
          </c:spPr>
          <c:marker>
            <c:symbol val="none"/>
          </c:marker>
          <c:cat>
            <c:strRef>
              <c:f>'无量纲化+指数计算结果'!$P$99:$T$99</c:f>
              <c:strCache>
                <c:ptCount val="5"/>
                <c:pt idx="0">
                  <c:v>科普活动</c:v>
                </c:pt>
                <c:pt idx="1">
                  <c:v>科普经费</c:v>
                </c:pt>
                <c:pt idx="2">
                  <c:v>科普场地</c:v>
                </c:pt>
                <c:pt idx="3">
                  <c:v>科普传媒</c:v>
                </c:pt>
                <c:pt idx="4">
                  <c:v>科普人员</c:v>
                </c:pt>
              </c:strCache>
            </c:strRef>
          </c:cat>
          <c:val>
            <c:numRef>
              <c:f>'无量纲化+指数计算结果'!$P$100:$T$100</c:f>
              <c:numCache>
                <c:formatCode>0.00_ </c:formatCode>
                <c:ptCount val="5"/>
                <c:pt idx="0">
                  <c:v>13.421679217666988</c:v>
                </c:pt>
                <c:pt idx="1">
                  <c:v>13.133757391476149</c:v>
                </c:pt>
                <c:pt idx="2">
                  <c:v>10.394208194036292</c:v>
                </c:pt>
                <c:pt idx="3">
                  <c:v>20.994624579345199</c:v>
                </c:pt>
                <c:pt idx="4" formatCode="0.000_ ">
                  <c:v>6.9666145962344652</c:v>
                </c:pt>
              </c:numCache>
            </c:numRef>
          </c:val>
          <c:extLst xmlns:c16r2="http://schemas.microsoft.com/office/drawing/2015/06/chart">
            <c:ext xmlns:c16="http://schemas.microsoft.com/office/drawing/2014/chart" uri="{C3380CC4-5D6E-409C-BE32-E72D297353CC}">
              <c16:uniqueId val="{00000000-2F30-409C-9468-635BF37C43A9}"/>
            </c:ext>
          </c:extLst>
        </c:ser>
        <c:ser>
          <c:idx val="1"/>
          <c:order val="1"/>
          <c:tx>
            <c:strRef>
              <c:f>'无量纲化+指数计算结果'!$O$101</c:f>
              <c:strCache>
                <c:ptCount val="1"/>
                <c:pt idx="0">
                  <c:v>内蒙古</c:v>
                </c:pt>
              </c:strCache>
            </c:strRef>
          </c:tx>
          <c:spPr>
            <a:ln w="28575" cap="rnd">
              <a:solidFill>
                <a:schemeClr val="accent2"/>
              </a:solidFill>
              <a:round/>
            </a:ln>
            <a:effectLst/>
          </c:spPr>
          <c:marker>
            <c:symbol val="none"/>
          </c:marker>
          <c:cat>
            <c:strRef>
              <c:f>'无量纲化+指数计算结果'!$P$99:$T$99</c:f>
              <c:strCache>
                <c:ptCount val="5"/>
                <c:pt idx="0">
                  <c:v>科普活动</c:v>
                </c:pt>
                <c:pt idx="1">
                  <c:v>科普经费</c:v>
                </c:pt>
                <c:pt idx="2">
                  <c:v>科普场地</c:v>
                </c:pt>
                <c:pt idx="3">
                  <c:v>科普传媒</c:v>
                </c:pt>
                <c:pt idx="4">
                  <c:v>科普人员</c:v>
                </c:pt>
              </c:strCache>
            </c:strRef>
          </c:cat>
          <c:val>
            <c:numRef>
              <c:f>'无量纲化+指数计算结果'!$P$101:$T$101</c:f>
              <c:numCache>
                <c:formatCode>0.00_ </c:formatCode>
                <c:ptCount val="5"/>
                <c:pt idx="0">
                  <c:v>18.994420209522723</c:v>
                </c:pt>
                <c:pt idx="1">
                  <c:v>10.892374403962027</c:v>
                </c:pt>
                <c:pt idx="2">
                  <c:v>12.845894731305936</c:v>
                </c:pt>
                <c:pt idx="3">
                  <c:v>12.035143590691842</c:v>
                </c:pt>
                <c:pt idx="4">
                  <c:v>6.524401741921376</c:v>
                </c:pt>
              </c:numCache>
            </c:numRef>
          </c:val>
          <c:extLst xmlns:c16r2="http://schemas.microsoft.com/office/drawing/2015/06/chart">
            <c:ext xmlns:c16="http://schemas.microsoft.com/office/drawing/2014/chart" uri="{C3380CC4-5D6E-409C-BE32-E72D297353CC}">
              <c16:uniqueId val="{00000001-2F30-409C-9468-635BF37C43A9}"/>
            </c:ext>
          </c:extLst>
        </c:ser>
        <c:ser>
          <c:idx val="2"/>
          <c:order val="2"/>
          <c:tx>
            <c:strRef>
              <c:f>'无量纲化+指数计算结果'!$O$102</c:f>
              <c:strCache>
                <c:ptCount val="1"/>
                <c:pt idx="0">
                  <c:v>安  徽</c:v>
                </c:pt>
              </c:strCache>
            </c:strRef>
          </c:tx>
          <c:spPr>
            <a:ln w="28575" cap="rnd">
              <a:solidFill>
                <a:schemeClr val="accent3"/>
              </a:solidFill>
              <a:round/>
            </a:ln>
            <a:effectLst/>
          </c:spPr>
          <c:marker>
            <c:symbol val="none"/>
          </c:marker>
          <c:cat>
            <c:strRef>
              <c:f>'无量纲化+指数计算结果'!$P$99:$T$99</c:f>
              <c:strCache>
                <c:ptCount val="5"/>
                <c:pt idx="0">
                  <c:v>科普活动</c:v>
                </c:pt>
                <c:pt idx="1">
                  <c:v>科普经费</c:v>
                </c:pt>
                <c:pt idx="2">
                  <c:v>科普场地</c:v>
                </c:pt>
                <c:pt idx="3">
                  <c:v>科普传媒</c:v>
                </c:pt>
                <c:pt idx="4">
                  <c:v>科普人员</c:v>
                </c:pt>
              </c:strCache>
            </c:strRef>
          </c:cat>
          <c:val>
            <c:numRef>
              <c:f>'无量纲化+指数计算结果'!$P$102:$T$102</c:f>
              <c:numCache>
                <c:formatCode>0.00_ </c:formatCode>
                <c:ptCount val="5"/>
                <c:pt idx="0">
                  <c:v>11.549085828258242</c:v>
                </c:pt>
                <c:pt idx="1">
                  <c:v>9.518731562918191</c:v>
                </c:pt>
                <c:pt idx="2">
                  <c:v>14.288877635155826</c:v>
                </c:pt>
                <c:pt idx="3">
                  <c:v>20.233370544580193</c:v>
                </c:pt>
                <c:pt idx="4">
                  <c:v>5.3831374655083852</c:v>
                </c:pt>
              </c:numCache>
            </c:numRef>
          </c:val>
          <c:extLst xmlns:c16r2="http://schemas.microsoft.com/office/drawing/2015/06/chart">
            <c:ext xmlns:c16="http://schemas.microsoft.com/office/drawing/2014/chart" uri="{C3380CC4-5D6E-409C-BE32-E72D297353CC}">
              <c16:uniqueId val="{00000002-2F30-409C-9468-635BF37C43A9}"/>
            </c:ext>
          </c:extLst>
        </c:ser>
        <c:ser>
          <c:idx val="3"/>
          <c:order val="3"/>
          <c:tx>
            <c:strRef>
              <c:f>'无量纲化+指数计算结果'!$O$103</c:f>
              <c:strCache>
                <c:ptCount val="1"/>
                <c:pt idx="0">
                  <c:v>广　西</c:v>
                </c:pt>
              </c:strCache>
            </c:strRef>
          </c:tx>
          <c:spPr>
            <a:ln w="28575" cap="rnd">
              <a:solidFill>
                <a:schemeClr val="accent4"/>
              </a:solidFill>
              <a:round/>
            </a:ln>
            <a:effectLst/>
          </c:spPr>
          <c:marker>
            <c:symbol val="none"/>
          </c:marker>
          <c:cat>
            <c:strRef>
              <c:f>'无量纲化+指数计算结果'!$P$99:$T$99</c:f>
              <c:strCache>
                <c:ptCount val="5"/>
                <c:pt idx="0">
                  <c:v>科普活动</c:v>
                </c:pt>
                <c:pt idx="1">
                  <c:v>科普经费</c:v>
                </c:pt>
                <c:pt idx="2">
                  <c:v>科普场地</c:v>
                </c:pt>
                <c:pt idx="3">
                  <c:v>科普传媒</c:v>
                </c:pt>
                <c:pt idx="4">
                  <c:v>科普人员</c:v>
                </c:pt>
              </c:strCache>
            </c:strRef>
          </c:cat>
          <c:val>
            <c:numRef>
              <c:f>'无量纲化+指数计算结果'!$P$103:$T$103</c:f>
              <c:numCache>
                <c:formatCode>0.00_ </c:formatCode>
                <c:ptCount val="5"/>
                <c:pt idx="0">
                  <c:v>14.347655794776465</c:v>
                </c:pt>
                <c:pt idx="1">
                  <c:v>15.158499602166586</c:v>
                </c:pt>
                <c:pt idx="2">
                  <c:v>10.991924560279738</c:v>
                </c:pt>
                <c:pt idx="3">
                  <c:v>14.909537556657641</c:v>
                </c:pt>
                <c:pt idx="4" formatCode="0.000_ ">
                  <c:v>4.4560213050501902</c:v>
                </c:pt>
              </c:numCache>
            </c:numRef>
          </c:val>
          <c:extLst xmlns:c16r2="http://schemas.microsoft.com/office/drawing/2015/06/chart">
            <c:ext xmlns:c16="http://schemas.microsoft.com/office/drawing/2014/chart" uri="{C3380CC4-5D6E-409C-BE32-E72D297353CC}">
              <c16:uniqueId val="{00000003-2F30-409C-9468-635BF37C43A9}"/>
            </c:ext>
          </c:extLst>
        </c:ser>
        <c:ser>
          <c:idx val="4"/>
          <c:order val="4"/>
          <c:tx>
            <c:strRef>
              <c:f>'无量纲化+指数计算结果'!$O$104</c:f>
              <c:strCache>
                <c:ptCount val="1"/>
                <c:pt idx="0">
                  <c:v>海  南</c:v>
                </c:pt>
              </c:strCache>
            </c:strRef>
          </c:tx>
          <c:spPr>
            <a:ln w="28575" cap="rnd">
              <a:solidFill>
                <a:schemeClr val="accent5"/>
              </a:solidFill>
              <a:round/>
            </a:ln>
            <a:effectLst/>
          </c:spPr>
          <c:marker>
            <c:symbol val="none"/>
          </c:marker>
          <c:cat>
            <c:strRef>
              <c:f>'无量纲化+指数计算结果'!$P$99:$T$99</c:f>
              <c:strCache>
                <c:ptCount val="5"/>
                <c:pt idx="0">
                  <c:v>科普活动</c:v>
                </c:pt>
                <c:pt idx="1">
                  <c:v>科普经费</c:v>
                </c:pt>
                <c:pt idx="2">
                  <c:v>科普场地</c:v>
                </c:pt>
                <c:pt idx="3">
                  <c:v>科普传媒</c:v>
                </c:pt>
                <c:pt idx="4">
                  <c:v>科普人员</c:v>
                </c:pt>
              </c:strCache>
            </c:strRef>
          </c:cat>
          <c:val>
            <c:numRef>
              <c:f>'无量纲化+指数计算结果'!$P$104:$T$104</c:f>
              <c:numCache>
                <c:formatCode>0.00_ </c:formatCode>
                <c:ptCount val="5"/>
                <c:pt idx="0">
                  <c:v>9.1512827804038928</c:v>
                </c:pt>
                <c:pt idx="1">
                  <c:v>11.05706962277748</c:v>
                </c:pt>
                <c:pt idx="2">
                  <c:v>32.012004671316802</c:v>
                </c:pt>
                <c:pt idx="3">
                  <c:v>3.0425941321323946</c:v>
                </c:pt>
                <c:pt idx="4">
                  <c:v>3.5609290999868914</c:v>
                </c:pt>
              </c:numCache>
            </c:numRef>
          </c:val>
          <c:extLst xmlns:c16r2="http://schemas.microsoft.com/office/drawing/2015/06/chart">
            <c:ext xmlns:c16="http://schemas.microsoft.com/office/drawing/2014/chart" uri="{C3380CC4-5D6E-409C-BE32-E72D297353CC}">
              <c16:uniqueId val="{00000004-2F30-409C-9468-635BF37C43A9}"/>
            </c:ext>
          </c:extLst>
        </c:ser>
        <c:ser>
          <c:idx val="5"/>
          <c:order val="5"/>
          <c:tx>
            <c:strRef>
              <c:f>'无量纲化+指数计算结果'!$O$105</c:f>
              <c:strCache>
                <c:ptCount val="1"/>
                <c:pt idx="0">
                  <c:v>黑龙江</c:v>
                </c:pt>
              </c:strCache>
            </c:strRef>
          </c:tx>
          <c:spPr>
            <a:ln w="28575" cap="rnd">
              <a:solidFill>
                <a:schemeClr val="accent6"/>
              </a:solidFill>
              <a:round/>
            </a:ln>
            <a:effectLst/>
          </c:spPr>
          <c:marker>
            <c:symbol val="none"/>
          </c:marker>
          <c:cat>
            <c:strRef>
              <c:f>'无量纲化+指数计算结果'!$P$99:$T$99</c:f>
              <c:strCache>
                <c:ptCount val="5"/>
                <c:pt idx="0">
                  <c:v>科普活动</c:v>
                </c:pt>
                <c:pt idx="1">
                  <c:v>科普经费</c:v>
                </c:pt>
                <c:pt idx="2">
                  <c:v>科普场地</c:v>
                </c:pt>
                <c:pt idx="3">
                  <c:v>科普传媒</c:v>
                </c:pt>
                <c:pt idx="4">
                  <c:v>科普人员</c:v>
                </c:pt>
              </c:strCache>
            </c:strRef>
          </c:cat>
          <c:val>
            <c:numRef>
              <c:f>'无量纲化+指数计算结果'!$P$105:$T$105</c:f>
              <c:numCache>
                <c:formatCode>0.00_ </c:formatCode>
                <c:ptCount val="5"/>
                <c:pt idx="0">
                  <c:v>18.538921306037402</c:v>
                </c:pt>
                <c:pt idx="1">
                  <c:v>7.8851495439380637</c:v>
                </c:pt>
                <c:pt idx="2">
                  <c:v>14.723395784403513</c:v>
                </c:pt>
                <c:pt idx="3">
                  <c:v>10.823298227068166</c:v>
                </c:pt>
                <c:pt idx="4">
                  <c:v>4.4116121849685452</c:v>
                </c:pt>
              </c:numCache>
            </c:numRef>
          </c:val>
          <c:extLst xmlns:c16r2="http://schemas.microsoft.com/office/drawing/2015/06/chart">
            <c:ext xmlns:c16="http://schemas.microsoft.com/office/drawing/2014/chart" uri="{C3380CC4-5D6E-409C-BE32-E72D297353CC}">
              <c16:uniqueId val="{00000005-2F30-409C-9468-635BF37C43A9}"/>
            </c:ext>
          </c:extLst>
        </c:ser>
        <c:dLbls>
          <c:showLegendKey val="0"/>
          <c:showVal val="0"/>
          <c:showCatName val="0"/>
          <c:showSerName val="0"/>
          <c:showPercent val="0"/>
          <c:showBubbleSize val="0"/>
        </c:dLbls>
        <c:axId val="-130252080"/>
        <c:axId val="-130244464"/>
      </c:radarChart>
      <c:catAx>
        <c:axId val="-130252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0244464"/>
        <c:crosses val="autoZero"/>
        <c:auto val="1"/>
        <c:lblAlgn val="ctr"/>
        <c:lblOffset val="100"/>
        <c:noMultiLvlLbl val="0"/>
      </c:catAx>
      <c:valAx>
        <c:axId val="-130244464"/>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02520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'无量纲化+指数计算结果'!$O$107</c:f>
              <c:strCache>
                <c:ptCount val="1"/>
                <c:pt idx="0">
                  <c:v>新　疆</c:v>
                </c:pt>
              </c:strCache>
            </c:strRef>
          </c:tx>
          <c:spPr>
            <a:ln w="28575" cap="rnd">
              <a:solidFill>
                <a:schemeClr val="accent1"/>
              </a:solidFill>
              <a:round/>
            </a:ln>
            <a:effectLst/>
          </c:spPr>
          <c:marker>
            <c:symbol val="none"/>
          </c:marker>
          <c:cat>
            <c:strRef>
              <c:f>'无量纲化+指数计算结果'!$P$106:$T$106</c:f>
              <c:strCache>
                <c:ptCount val="5"/>
                <c:pt idx="0">
                  <c:v>科普活动</c:v>
                </c:pt>
                <c:pt idx="1">
                  <c:v>科普经费</c:v>
                </c:pt>
                <c:pt idx="2">
                  <c:v>科普场地</c:v>
                </c:pt>
                <c:pt idx="3">
                  <c:v>科普传媒</c:v>
                </c:pt>
                <c:pt idx="4">
                  <c:v>科普人员</c:v>
                </c:pt>
              </c:strCache>
            </c:strRef>
          </c:cat>
          <c:val>
            <c:numRef>
              <c:f>'无量纲化+指数计算结果'!$P$107:$T$107</c:f>
              <c:numCache>
                <c:formatCode>0.00_ </c:formatCode>
                <c:ptCount val="5"/>
                <c:pt idx="0">
                  <c:v>11.045450138468127</c:v>
                </c:pt>
                <c:pt idx="1">
                  <c:v>13.973162164485288</c:v>
                </c:pt>
                <c:pt idx="2">
                  <c:v>11.663214019456294</c:v>
                </c:pt>
                <c:pt idx="3">
                  <c:v>10.451594487774212</c:v>
                </c:pt>
                <c:pt idx="4">
                  <c:v>6.0041733830006692</c:v>
                </c:pt>
              </c:numCache>
            </c:numRef>
          </c:val>
          <c:extLst xmlns:c16r2="http://schemas.microsoft.com/office/drawing/2015/06/chart">
            <c:ext xmlns:c16="http://schemas.microsoft.com/office/drawing/2014/chart" uri="{C3380CC4-5D6E-409C-BE32-E72D297353CC}">
              <c16:uniqueId val="{00000000-AF17-4C0A-89E8-6710D66E2447}"/>
            </c:ext>
          </c:extLst>
        </c:ser>
        <c:ser>
          <c:idx val="1"/>
          <c:order val="1"/>
          <c:tx>
            <c:strRef>
              <c:f>'无量纲化+指数计算结果'!$O$108</c:f>
              <c:strCache>
                <c:ptCount val="1"/>
                <c:pt idx="0">
                  <c:v>贵　州</c:v>
                </c:pt>
              </c:strCache>
            </c:strRef>
          </c:tx>
          <c:spPr>
            <a:ln w="28575" cap="rnd">
              <a:solidFill>
                <a:schemeClr val="accent2"/>
              </a:solidFill>
              <a:round/>
            </a:ln>
            <a:effectLst/>
          </c:spPr>
          <c:marker>
            <c:symbol val="none"/>
          </c:marker>
          <c:cat>
            <c:strRef>
              <c:f>'无量纲化+指数计算结果'!$P$106:$T$106</c:f>
              <c:strCache>
                <c:ptCount val="5"/>
                <c:pt idx="0">
                  <c:v>科普活动</c:v>
                </c:pt>
                <c:pt idx="1">
                  <c:v>科普经费</c:v>
                </c:pt>
                <c:pt idx="2">
                  <c:v>科普场地</c:v>
                </c:pt>
                <c:pt idx="3">
                  <c:v>科普传媒</c:v>
                </c:pt>
                <c:pt idx="4">
                  <c:v>科普人员</c:v>
                </c:pt>
              </c:strCache>
            </c:strRef>
          </c:cat>
          <c:val>
            <c:numRef>
              <c:f>'无量纲化+指数计算结果'!$P$108:$T$108</c:f>
              <c:numCache>
                <c:formatCode>0.00_ </c:formatCode>
                <c:ptCount val="5"/>
                <c:pt idx="0">
                  <c:v>12.352577702229739</c:v>
                </c:pt>
                <c:pt idx="1">
                  <c:v>14.338369877850296</c:v>
                </c:pt>
                <c:pt idx="2">
                  <c:v>10.831856083571619</c:v>
                </c:pt>
                <c:pt idx="3">
                  <c:v>9.169479507166054</c:v>
                </c:pt>
                <c:pt idx="4">
                  <c:v>3.820357439984059</c:v>
                </c:pt>
              </c:numCache>
            </c:numRef>
          </c:val>
          <c:extLst xmlns:c16r2="http://schemas.microsoft.com/office/drawing/2015/06/chart">
            <c:ext xmlns:c16="http://schemas.microsoft.com/office/drawing/2014/chart" uri="{C3380CC4-5D6E-409C-BE32-E72D297353CC}">
              <c16:uniqueId val="{00000001-AF17-4C0A-89E8-6710D66E2447}"/>
            </c:ext>
          </c:extLst>
        </c:ser>
        <c:ser>
          <c:idx val="2"/>
          <c:order val="2"/>
          <c:tx>
            <c:strRef>
              <c:f>'无量纲化+指数计算结果'!$O$109</c:f>
              <c:strCache>
                <c:ptCount val="1"/>
                <c:pt idx="0">
                  <c:v>宁  夏</c:v>
                </c:pt>
              </c:strCache>
            </c:strRef>
          </c:tx>
          <c:spPr>
            <a:ln w="28575" cap="rnd">
              <a:solidFill>
                <a:schemeClr val="accent3"/>
              </a:solidFill>
              <a:round/>
            </a:ln>
            <a:effectLst/>
          </c:spPr>
          <c:marker>
            <c:symbol val="none"/>
          </c:marker>
          <c:cat>
            <c:strRef>
              <c:f>'无量纲化+指数计算结果'!$P$106:$T$106</c:f>
              <c:strCache>
                <c:ptCount val="5"/>
                <c:pt idx="0">
                  <c:v>科普活动</c:v>
                </c:pt>
                <c:pt idx="1">
                  <c:v>科普经费</c:v>
                </c:pt>
                <c:pt idx="2">
                  <c:v>科普场地</c:v>
                </c:pt>
                <c:pt idx="3">
                  <c:v>科普传媒</c:v>
                </c:pt>
                <c:pt idx="4">
                  <c:v>科普人员</c:v>
                </c:pt>
              </c:strCache>
            </c:strRef>
          </c:cat>
          <c:val>
            <c:numRef>
              <c:f>'无量纲化+指数计算结果'!$P$109:$T$109</c:f>
              <c:numCache>
                <c:formatCode>0.00_ </c:formatCode>
                <c:ptCount val="5"/>
                <c:pt idx="0">
                  <c:v>7.4686188202300272</c:v>
                </c:pt>
                <c:pt idx="1">
                  <c:v>12.148337531429721</c:v>
                </c:pt>
                <c:pt idx="2">
                  <c:v>18.517239922963057</c:v>
                </c:pt>
                <c:pt idx="3">
                  <c:v>2.7921988458962952</c:v>
                </c:pt>
                <c:pt idx="4">
                  <c:v>6.7193337856814797</c:v>
                </c:pt>
              </c:numCache>
            </c:numRef>
          </c:val>
          <c:extLst xmlns:c16r2="http://schemas.microsoft.com/office/drawing/2015/06/chart">
            <c:ext xmlns:c16="http://schemas.microsoft.com/office/drawing/2014/chart" uri="{C3380CC4-5D6E-409C-BE32-E72D297353CC}">
              <c16:uniqueId val="{00000002-AF17-4C0A-89E8-6710D66E2447}"/>
            </c:ext>
          </c:extLst>
        </c:ser>
        <c:ser>
          <c:idx val="3"/>
          <c:order val="3"/>
          <c:tx>
            <c:strRef>
              <c:f>'无量纲化+指数计算结果'!$O$110</c:f>
              <c:strCache>
                <c:ptCount val="1"/>
                <c:pt idx="0">
                  <c:v>青  海</c:v>
                </c:pt>
              </c:strCache>
            </c:strRef>
          </c:tx>
          <c:spPr>
            <a:ln w="28575" cap="rnd">
              <a:solidFill>
                <a:schemeClr val="accent4"/>
              </a:solidFill>
              <a:round/>
            </a:ln>
            <a:effectLst/>
          </c:spPr>
          <c:marker>
            <c:symbol val="none"/>
          </c:marker>
          <c:cat>
            <c:strRef>
              <c:f>'无量纲化+指数计算结果'!$P$106:$T$106</c:f>
              <c:strCache>
                <c:ptCount val="5"/>
                <c:pt idx="0">
                  <c:v>科普活动</c:v>
                </c:pt>
                <c:pt idx="1">
                  <c:v>科普经费</c:v>
                </c:pt>
                <c:pt idx="2">
                  <c:v>科普场地</c:v>
                </c:pt>
                <c:pt idx="3">
                  <c:v>科普传媒</c:v>
                </c:pt>
                <c:pt idx="4">
                  <c:v>科普人员</c:v>
                </c:pt>
              </c:strCache>
            </c:strRef>
          </c:cat>
          <c:val>
            <c:numRef>
              <c:f>'无量纲化+指数计算结果'!$P$110:$T$110</c:f>
              <c:numCache>
                <c:formatCode>0.00_ </c:formatCode>
                <c:ptCount val="5"/>
                <c:pt idx="0">
                  <c:v>9.7977140100212488</c:v>
                </c:pt>
                <c:pt idx="1">
                  <c:v>15.609750531703543</c:v>
                </c:pt>
                <c:pt idx="2">
                  <c:v>11.596841030552623</c:v>
                </c:pt>
                <c:pt idx="3">
                  <c:v>4.1395474407534865</c:v>
                </c:pt>
                <c:pt idx="4">
                  <c:v>5.7451230406406575</c:v>
                </c:pt>
              </c:numCache>
            </c:numRef>
          </c:val>
          <c:extLst xmlns:c16r2="http://schemas.microsoft.com/office/drawing/2015/06/chart">
            <c:ext xmlns:c16="http://schemas.microsoft.com/office/drawing/2014/chart" uri="{C3380CC4-5D6E-409C-BE32-E72D297353CC}">
              <c16:uniqueId val="{00000003-AF17-4C0A-89E8-6710D66E2447}"/>
            </c:ext>
          </c:extLst>
        </c:ser>
        <c:ser>
          <c:idx val="4"/>
          <c:order val="4"/>
          <c:tx>
            <c:strRef>
              <c:f>'无量纲化+指数计算结果'!$O$111</c:f>
              <c:strCache>
                <c:ptCount val="1"/>
                <c:pt idx="0">
                  <c:v>山  西</c:v>
                </c:pt>
              </c:strCache>
            </c:strRef>
          </c:tx>
          <c:spPr>
            <a:ln w="28575" cap="rnd">
              <a:solidFill>
                <a:schemeClr val="accent5"/>
              </a:solidFill>
              <a:round/>
            </a:ln>
            <a:effectLst/>
          </c:spPr>
          <c:marker>
            <c:symbol val="none"/>
          </c:marker>
          <c:cat>
            <c:strRef>
              <c:f>'无量纲化+指数计算结果'!$P$106:$T$106</c:f>
              <c:strCache>
                <c:ptCount val="5"/>
                <c:pt idx="0">
                  <c:v>科普活动</c:v>
                </c:pt>
                <c:pt idx="1">
                  <c:v>科普经费</c:v>
                </c:pt>
                <c:pt idx="2">
                  <c:v>科普场地</c:v>
                </c:pt>
                <c:pt idx="3">
                  <c:v>科普传媒</c:v>
                </c:pt>
                <c:pt idx="4">
                  <c:v>科普人员</c:v>
                </c:pt>
              </c:strCache>
            </c:strRef>
          </c:cat>
          <c:val>
            <c:numRef>
              <c:f>'无量纲化+指数计算结果'!$P$111:$T$111</c:f>
              <c:numCache>
                <c:formatCode>0.00_ </c:formatCode>
                <c:ptCount val="5"/>
                <c:pt idx="0">
                  <c:v>8.0658327928674023</c:v>
                </c:pt>
                <c:pt idx="1">
                  <c:v>8.0854524644342582</c:v>
                </c:pt>
                <c:pt idx="2">
                  <c:v>11.189986528121029</c:v>
                </c:pt>
                <c:pt idx="3">
                  <c:v>12.353438303795333</c:v>
                </c:pt>
                <c:pt idx="4">
                  <c:v>5.621961970708659</c:v>
                </c:pt>
              </c:numCache>
            </c:numRef>
          </c:val>
          <c:extLst xmlns:c16r2="http://schemas.microsoft.com/office/drawing/2015/06/chart">
            <c:ext xmlns:c16="http://schemas.microsoft.com/office/drawing/2014/chart" uri="{C3380CC4-5D6E-409C-BE32-E72D297353CC}">
              <c16:uniqueId val="{00000004-AF17-4C0A-89E8-6710D66E2447}"/>
            </c:ext>
          </c:extLst>
        </c:ser>
        <c:ser>
          <c:idx val="5"/>
          <c:order val="5"/>
          <c:tx>
            <c:strRef>
              <c:f>'无量纲化+指数计算结果'!$O$112</c:f>
              <c:strCache>
                <c:ptCount val="1"/>
                <c:pt idx="0">
                  <c:v>西　藏</c:v>
                </c:pt>
              </c:strCache>
            </c:strRef>
          </c:tx>
          <c:spPr>
            <a:ln w="28575" cap="rnd">
              <a:solidFill>
                <a:schemeClr val="accent6"/>
              </a:solidFill>
              <a:round/>
            </a:ln>
            <a:effectLst/>
          </c:spPr>
          <c:marker>
            <c:symbol val="none"/>
          </c:marker>
          <c:cat>
            <c:strRef>
              <c:f>'无量纲化+指数计算结果'!$P$106:$T$106</c:f>
              <c:strCache>
                <c:ptCount val="5"/>
                <c:pt idx="0">
                  <c:v>科普活动</c:v>
                </c:pt>
                <c:pt idx="1">
                  <c:v>科普经费</c:v>
                </c:pt>
                <c:pt idx="2">
                  <c:v>科普场地</c:v>
                </c:pt>
                <c:pt idx="3">
                  <c:v>科普传媒</c:v>
                </c:pt>
                <c:pt idx="4">
                  <c:v>科普人员</c:v>
                </c:pt>
              </c:strCache>
            </c:strRef>
          </c:cat>
          <c:val>
            <c:numRef>
              <c:f>'无量纲化+指数计算结果'!$P$112:$T$112</c:f>
              <c:numCache>
                <c:formatCode>0.00_ </c:formatCode>
                <c:ptCount val="5"/>
                <c:pt idx="0">
                  <c:v>6.4383511553349635</c:v>
                </c:pt>
                <c:pt idx="1">
                  <c:v>6.8522444082592546</c:v>
                </c:pt>
                <c:pt idx="2">
                  <c:v>22.218491457343251</c:v>
                </c:pt>
                <c:pt idx="3">
                  <c:v>2.7915634706677803</c:v>
                </c:pt>
                <c:pt idx="4" formatCode="0.000_ ">
                  <c:v>6.968484004588241</c:v>
                </c:pt>
              </c:numCache>
            </c:numRef>
          </c:val>
          <c:extLst xmlns:c16r2="http://schemas.microsoft.com/office/drawing/2015/06/chart">
            <c:ext xmlns:c16="http://schemas.microsoft.com/office/drawing/2014/chart" uri="{C3380CC4-5D6E-409C-BE32-E72D297353CC}">
              <c16:uniqueId val="{00000005-AF17-4C0A-89E8-6710D66E2447}"/>
            </c:ext>
          </c:extLst>
        </c:ser>
        <c:ser>
          <c:idx val="6"/>
          <c:order val="6"/>
          <c:tx>
            <c:strRef>
              <c:f>'无量纲化+指数计算结果'!$O$113</c:f>
              <c:strCache>
                <c:ptCount val="1"/>
                <c:pt idx="0">
                  <c:v>吉　林</c:v>
                </c:pt>
              </c:strCache>
            </c:strRef>
          </c:tx>
          <c:spPr>
            <a:ln w="28575" cap="rnd">
              <a:solidFill>
                <a:schemeClr val="accent1">
                  <a:lumMod val="60000"/>
                </a:schemeClr>
              </a:solidFill>
              <a:round/>
            </a:ln>
            <a:effectLst/>
          </c:spPr>
          <c:marker>
            <c:symbol val="none"/>
          </c:marker>
          <c:cat>
            <c:strRef>
              <c:f>'无量纲化+指数计算结果'!$P$106:$T$106</c:f>
              <c:strCache>
                <c:ptCount val="5"/>
                <c:pt idx="0">
                  <c:v>科普活动</c:v>
                </c:pt>
                <c:pt idx="1">
                  <c:v>科普经费</c:v>
                </c:pt>
                <c:pt idx="2">
                  <c:v>科普场地</c:v>
                </c:pt>
                <c:pt idx="3">
                  <c:v>科普传媒</c:v>
                </c:pt>
                <c:pt idx="4">
                  <c:v>科普人员</c:v>
                </c:pt>
              </c:strCache>
            </c:strRef>
          </c:cat>
          <c:val>
            <c:numRef>
              <c:f>'无量纲化+指数计算结果'!$P$113:$T$113</c:f>
              <c:numCache>
                <c:formatCode>0.00_ </c:formatCode>
                <c:ptCount val="5"/>
                <c:pt idx="0">
                  <c:v>4.6672693642851275</c:v>
                </c:pt>
                <c:pt idx="1">
                  <c:v>9.5160321843371918</c:v>
                </c:pt>
                <c:pt idx="2">
                  <c:v>4.9202353491942343</c:v>
                </c:pt>
                <c:pt idx="3">
                  <c:v>2.5092172121275444</c:v>
                </c:pt>
                <c:pt idx="4">
                  <c:v>3.2060298208502847</c:v>
                </c:pt>
              </c:numCache>
            </c:numRef>
          </c:val>
          <c:extLst xmlns:c16r2="http://schemas.microsoft.com/office/drawing/2015/06/chart">
            <c:ext xmlns:c16="http://schemas.microsoft.com/office/drawing/2014/chart" uri="{C3380CC4-5D6E-409C-BE32-E72D297353CC}">
              <c16:uniqueId val="{00000006-AF17-4C0A-89E8-6710D66E2447}"/>
            </c:ext>
          </c:extLst>
        </c:ser>
        <c:dLbls>
          <c:showLegendKey val="0"/>
          <c:showVal val="0"/>
          <c:showCatName val="0"/>
          <c:showSerName val="0"/>
          <c:showPercent val="0"/>
          <c:showBubbleSize val="0"/>
        </c:dLbls>
        <c:axId val="-130250448"/>
        <c:axId val="-130242288"/>
      </c:radarChart>
      <c:catAx>
        <c:axId val="-130250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0242288"/>
        <c:crosses val="autoZero"/>
        <c:auto val="1"/>
        <c:lblAlgn val="ctr"/>
        <c:lblOffset val="100"/>
        <c:noMultiLvlLbl val="0"/>
      </c:catAx>
      <c:valAx>
        <c:axId val="-130242288"/>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02504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63029-6180-46B4-AF0B-097F4F8E5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812</Words>
  <Characters>4629</Characters>
  <Application>Microsoft Office Word</Application>
  <DocSecurity>0</DocSecurity>
  <Lines>38</Lines>
  <Paragraphs>10</Paragraphs>
  <ScaleCrop>false</ScaleCrop>
  <Company/>
  <LinksUpToDate>false</LinksUpToDate>
  <CharactersWithSpaces>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cp:lastPrinted>2018-05-23T06:33:00Z</cp:lastPrinted>
  <dcterms:created xsi:type="dcterms:W3CDTF">2018-05-21T03:08:00Z</dcterms:created>
  <dcterms:modified xsi:type="dcterms:W3CDTF">2018-05-23T06:34:00Z</dcterms:modified>
</cp:coreProperties>
</file>